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5B" w:rsidRPr="00662311" w:rsidRDefault="0066135B" w:rsidP="0066135B">
      <w:pPr>
        <w:ind w:left="5670"/>
        <w:rPr>
          <w:rFonts w:ascii="Times New Roman" w:eastAsia="Times New Roman" w:hAnsi="Times New Roman" w:cs="Times New Roman"/>
          <w:color w:val="auto"/>
          <w:lang w:val="ru-RU"/>
        </w:rPr>
      </w:pPr>
      <w:bookmarkStart w:id="0" w:name="bookmark0"/>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B95A03">
        <w:rPr>
          <w:rFonts w:ascii="Times New Roman" w:eastAsia="Times New Roman" w:hAnsi="Times New Roman" w:cs="Times New Roman"/>
          <w:color w:val="auto"/>
          <w:lang w:val="ru-RU"/>
        </w:rPr>
        <w:t>27</w:t>
      </w:r>
      <w:r w:rsidRPr="00662311">
        <w:rPr>
          <w:rFonts w:ascii="Times New Roman" w:eastAsia="Times New Roman" w:hAnsi="Times New Roman" w:cs="Times New Roman"/>
          <w:color w:val="auto"/>
          <w:lang w:val="ru-RU"/>
        </w:rPr>
        <w:t>»</w:t>
      </w:r>
      <w:r w:rsidR="00B95A03">
        <w:rPr>
          <w:rFonts w:ascii="Times New Roman" w:eastAsia="Times New Roman" w:hAnsi="Times New Roman" w:cs="Times New Roman"/>
          <w:color w:val="auto"/>
          <w:lang w:val="ru-RU"/>
        </w:rPr>
        <w:t xml:space="preserve"> апреля</w:t>
      </w:r>
      <w:r w:rsidR="00BC168E">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BC168E">
        <w:rPr>
          <w:rFonts w:ascii="Times New Roman" w:eastAsia="Times New Roman" w:hAnsi="Times New Roman" w:cs="Times New Roman"/>
          <w:color w:val="auto"/>
          <w:lang w:val="ru-RU"/>
        </w:rPr>
        <w:t>4</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0"/>
        <w:keepNext/>
        <w:keepLines/>
        <w:shd w:val="clear" w:color="auto" w:fill="auto"/>
        <w:spacing w:after="1000" w:line="340" w:lineRule="exact"/>
        <w:ind w:left="60"/>
        <w:rPr>
          <w:sz w:val="24"/>
          <w:szCs w:val="24"/>
          <w:lang w:val="ru-RU"/>
        </w:rPr>
      </w:pPr>
    </w:p>
    <w:p w:rsidR="0066135B" w:rsidRPr="00662311" w:rsidRDefault="0066135B">
      <w:pPr>
        <w:pStyle w:val="20"/>
        <w:keepNext/>
        <w:keepLines/>
        <w:shd w:val="clear" w:color="auto" w:fill="auto"/>
        <w:spacing w:after="1000" w:line="340" w:lineRule="exact"/>
        <w:ind w:left="60"/>
        <w:rPr>
          <w:sz w:val="24"/>
          <w:szCs w:val="24"/>
          <w:lang w:val="ru-RU"/>
        </w:rPr>
      </w:pPr>
    </w:p>
    <w:p w:rsidR="00154139" w:rsidRPr="00596B91" w:rsidRDefault="0067798C">
      <w:pPr>
        <w:pStyle w:val="20"/>
        <w:keepNext/>
        <w:keepLines/>
        <w:shd w:val="clear" w:color="auto" w:fill="auto"/>
        <w:spacing w:after="1000" w:line="340" w:lineRule="exact"/>
        <w:ind w:left="60"/>
        <w:rPr>
          <w:sz w:val="28"/>
          <w:szCs w:val="28"/>
        </w:rPr>
      </w:pPr>
      <w:r w:rsidRPr="00596B91">
        <w:rPr>
          <w:sz w:val="28"/>
          <w:szCs w:val="28"/>
        </w:rPr>
        <w:t xml:space="preserve">Документация </w:t>
      </w:r>
      <w:bookmarkEnd w:id="0"/>
    </w:p>
    <w:p w:rsidR="001D529F" w:rsidRPr="00596B91" w:rsidRDefault="0067798C" w:rsidP="00DE2D1F">
      <w:pPr>
        <w:pStyle w:val="6"/>
        <w:shd w:val="clear" w:color="auto" w:fill="auto"/>
        <w:spacing w:before="0"/>
        <w:ind w:left="60" w:firstLine="0"/>
        <w:rPr>
          <w:b/>
          <w:sz w:val="28"/>
          <w:szCs w:val="28"/>
          <w:lang w:val="ru-RU"/>
        </w:rPr>
      </w:pPr>
      <w:r w:rsidRPr="00596B91">
        <w:rPr>
          <w:b/>
          <w:sz w:val="28"/>
          <w:szCs w:val="28"/>
        </w:rPr>
        <w:t xml:space="preserve">ОТКРЫТЫЙ </w:t>
      </w:r>
      <w:r w:rsidR="001D529F" w:rsidRPr="00596B91">
        <w:rPr>
          <w:b/>
          <w:sz w:val="28"/>
          <w:szCs w:val="28"/>
          <w:lang w:val="ru-RU"/>
        </w:rPr>
        <w:t>ОДНОЭТАПНЫЙ КОНКУРС</w:t>
      </w:r>
    </w:p>
    <w:p w:rsidR="001D529F" w:rsidRPr="00596B91" w:rsidRDefault="001D529F" w:rsidP="00DE2D1F">
      <w:pPr>
        <w:pStyle w:val="6"/>
        <w:shd w:val="clear" w:color="auto" w:fill="auto"/>
        <w:spacing w:before="0"/>
        <w:ind w:left="60" w:firstLine="0"/>
        <w:rPr>
          <w:b/>
          <w:sz w:val="28"/>
          <w:szCs w:val="28"/>
          <w:lang w:val="ru-RU"/>
        </w:rPr>
      </w:pPr>
      <w:r w:rsidRPr="00596B91">
        <w:rPr>
          <w:b/>
          <w:sz w:val="28"/>
          <w:szCs w:val="28"/>
          <w:lang w:val="ru-RU"/>
        </w:rPr>
        <w:t xml:space="preserve">БЕЗ ПРЕДВАРИТЕЛЬНОГО </w:t>
      </w:r>
    </w:p>
    <w:p w:rsidR="00DE2D1F" w:rsidRPr="00596B91" w:rsidRDefault="001D529F" w:rsidP="00DE2D1F">
      <w:pPr>
        <w:pStyle w:val="6"/>
        <w:shd w:val="clear" w:color="auto" w:fill="auto"/>
        <w:spacing w:before="0"/>
        <w:ind w:left="60" w:firstLine="0"/>
        <w:rPr>
          <w:b/>
          <w:sz w:val="28"/>
          <w:szCs w:val="28"/>
          <w:lang w:val="ru-RU"/>
        </w:rPr>
      </w:pPr>
      <w:r w:rsidRPr="00596B91">
        <w:rPr>
          <w:b/>
          <w:sz w:val="28"/>
          <w:szCs w:val="28"/>
          <w:lang w:val="ru-RU"/>
        </w:rPr>
        <w:t>КВАЛИФИКАЦИОННОГО ОТБОРА</w:t>
      </w:r>
      <w:r w:rsidR="0067798C" w:rsidRPr="00596B91">
        <w:rPr>
          <w:b/>
          <w:sz w:val="28"/>
          <w:szCs w:val="28"/>
        </w:rPr>
        <w:t xml:space="preserve"> </w:t>
      </w:r>
    </w:p>
    <w:p w:rsidR="00DE2D1F" w:rsidRPr="00596B91" w:rsidRDefault="0067798C" w:rsidP="00DE2D1F">
      <w:pPr>
        <w:pStyle w:val="6"/>
        <w:shd w:val="clear" w:color="auto" w:fill="auto"/>
        <w:spacing w:before="0"/>
        <w:ind w:left="60" w:firstLine="0"/>
        <w:rPr>
          <w:b/>
          <w:sz w:val="28"/>
          <w:szCs w:val="28"/>
          <w:lang w:val="ru-RU"/>
        </w:rPr>
      </w:pPr>
      <w:r w:rsidRPr="00596B91">
        <w:rPr>
          <w:b/>
          <w:sz w:val="28"/>
          <w:szCs w:val="28"/>
        </w:rPr>
        <w:t xml:space="preserve">НА ПРАВО ЗАКЛЮЧЕНИЯ ДОГОВОРА </w:t>
      </w:r>
    </w:p>
    <w:p w:rsidR="0066325B" w:rsidRDefault="0066325B" w:rsidP="00DE2D1F">
      <w:pPr>
        <w:pStyle w:val="6"/>
        <w:shd w:val="clear" w:color="auto" w:fill="auto"/>
        <w:spacing w:before="0"/>
        <w:ind w:left="60" w:firstLine="0"/>
        <w:rPr>
          <w:b/>
          <w:sz w:val="28"/>
          <w:szCs w:val="28"/>
          <w:lang w:val="ru-RU"/>
        </w:rPr>
      </w:pPr>
      <w:r>
        <w:rPr>
          <w:b/>
          <w:sz w:val="28"/>
          <w:szCs w:val="28"/>
          <w:lang w:val="ru-RU"/>
        </w:rPr>
        <w:t xml:space="preserve">НА ПОСТАВКУ ЗАПРАВОЧНЫХ СТАНЦИЙ </w:t>
      </w:r>
    </w:p>
    <w:p w:rsidR="00154139" w:rsidRPr="00596B91" w:rsidRDefault="0066325B" w:rsidP="00DE2D1F">
      <w:pPr>
        <w:pStyle w:val="6"/>
        <w:shd w:val="clear" w:color="auto" w:fill="auto"/>
        <w:spacing w:before="0"/>
        <w:ind w:left="60" w:firstLine="0"/>
        <w:rPr>
          <w:b/>
          <w:sz w:val="28"/>
          <w:szCs w:val="28"/>
          <w:lang w:val="ru-RU"/>
        </w:rPr>
      </w:pPr>
      <w:r>
        <w:rPr>
          <w:b/>
          <w:sz w:val="28"/>
          <w:szCs w:val="28"/>
          <w:lang w:val="ru-RU"/>
        </w:rPr>
        <w:t>ДЛЯ ЭЛЕКТРОМОБИЛЕЙ</w:t>
      </w:r>
      <w:r w:rsidR="00BF773B" w:rsidRPr="00596B91">
        <w:rPr>
          <w:b/>
          <w:sz w:val="28"/>
          <w:szCs w:val="28"/>
          <w:lang w:val="ru-RU"/>
        </w:rPr>
        <w:t xml:space="preserve"> в 20</w:t>
      </w:r>
      <w:r w:rsidR="00E8600C">
        <w:rPr>
          <w:b/>
          <w:sz w:val="28"/>
          <w:szCs w:val="28"/>
          <w:lang w:val="ru-RU"/>
        </w:rPr>
        <w:t>2</w:t>
      </w:r>
      <w:r w:rsidR="00FF37C1">
        <w:rPr>
          <w:b/>
          <w:sz w:val="28"/>
          <w:szCs w:val="28"/>
          <w:lang w:val="ru-RU"/>
        </w:rPr>
        <w:t>4</w:t>
      </w:r>
      <w:r w:rsidR="00DE2D1F" w:rsidRPr="00596B91">
        <w:rPr>
          <w:b/>
          <w:sz w:val="28"/>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Default="00DE2D1F">
      <w:pPr>
        <w:pStyle w:val="6"/>
        <w:shd w:val="clear" w:color="auto" w:fill="auto"/>
        <w:spacing w:before="0" w:line="317" w:lineRule="exact"/>
        <w:ind w:left="60" w:firstLine="0"/>
        <w:rPr>
          <w:sz w:val="24"/>
          <w:szCs w:val="24"/>
          <w:lang w:val="ru-RU"/>
        </w:rPr>
      </w:pPr>
    </w:p>
    <w:p w:rsidR="0066325B" w:rsidRDefault="0066325B">
      <w:pPr>
        <w:pStyle w:val="6"/>
        <w:shd w:val="clear" w:color="auto" w:fill="auto"/>
        <w:spacing w:before="0" w:line="317" w:lineRule="exact"/>
        <w:ind w:left="60" w:firstLine="0"/>
        <w:rPr>
          <w:sz w:val="24"/>
          <w:szCs w:val="24"/>
          <w:lang w:val="ru-RU"/>
        </w:rPr>
      </w:pPr>
    </w:p>
    <w:p w:rsidR="0066325B" w:rsidRDefault="0066325B">
      <w:pPr>
        <w:pStyle w:val="6"/>
        <w:shd w:val="clear" w:color="auto" w:fill="auto"/>
        <w:spacing w:before="0" w:line="317" w:lineRule="exact"/>
        <w:ind w:left="60" w:firstLine="0"/>
        <w:rPr>
          <w:sz w:val="24"/>
          <w:szCs w:val="24"/>
          <w:lang w:val="ru-RU"/>
        </w:rPr>
      </w:pPr>
    </w:p>
    <w:p w:rsidR="0066325B" w:rsidRPr="00662311" w:rsidRDefault="0066325B">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1D529F" w:rsidRPr="00662311" w:rsidRDefault="001D529F">
      <w:pPr>
        <w:pStyle w:val="6"/>
        <w:shd w:val="clear" w:color="auto" w:fill="auto"/>
        <w:spacing w:before="0" w:line="317" w:lineRule="exact"/>
        <w:ind w:left="60" w:firstLine="0"/>
        <w:rPr>
          <w:sz w:val="24"/>
          <w:szCs w:val="24"/>
          <w:lang w:val="ru-RU"/>
        </w:rPr>
      </w:pPr>
    </w:p>
    <w:p w:rsidR="00154139" w:rsidRPr="00662311" w:rsidRDefault="0067798C">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FF37C1">
        <w:rPr>
          <w:sz w:val="24"/>
          <w:szCs w:val="24"/>
          <w:lang w:val="ru-RU"/>
        </w:rPr>
        <w:t>4</w:t>
      </w:r>
      <w:r w:rsidRPr="00662311">
        <w:rPr>
          <w:sz w:val="24"/>
          <w:szCs w:val="24"/>
        </w:rPr>
        <w:t xml:space="preserve"> г.</w:t>
      </w:r>
    </w:p>
    <w:p w:rsidR="00154139" w:rsidRPr="00392B25" w:rsidRDefault="0067798C">
      <w:pPr>
        <w:pStyle w:val="10"/>
        <w:keepNext/>
        <w:keepLines/>
        <w:shd w:val="clear" w:color="auto" w:fill="auto"/>
        <w:spacing w:after="11" w:line="390" w:lineRule="exact"/>
        <w:ind w:left="20" w:firstLine="560"/>
        <w:rPr>
          <w:sz w:val="32"/>
          <w:szCs w:val="32"/>
          <w:lang w:val="ru-RU"/>
        </w:rPr>
      </w:pPr>
      <w:bookmarkStart w:id="1" w:name="bookmark1"/>
      <w:r w:rsidRPr="00392B25">
        <w:rPr>
          <w:sz w:val="32"/>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154139" w:rsidRPr="00662311" w:rsidRDefault="001B0E7A" w:rsidP="0066325B">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662311">
        <w:rPr>
          <w:sz w:val="24"/>
          <w:szCs w:val="24"/>
          <w:lang w:val="ru-RU"/>
        </w:rPr>
        <w:t>П</w:t>
      </w:r>
      <w:r w:rsidR="0067798C" w:rsidRPr="00662311">
        <w:rPr>
          <w:sz w:val="24"/>
          <w:szCs w:val="24"/>
        </w:rPr>
        <w:t>АО «</w:t>
      </w:r>
      <w:proofErr w:type="spellStart"/>
      <w:r w:rsidR="00DE2D1F" w:rsidRPr="00662311">
        <w:rPr>
          <w:sz w:val="24"/>
          <w:szCs w:val="24"/>
          <w:lang w:val="ru-RU"/>
        </w:rPr>
        <w:t>Ставропольэнергосбыт</w:t>
      </w:r>
      <w:proofErr w:type="spellEnd"/>
      <w:r w:rsidR="0067798C" w:rsidRPr="00662311">
        <w:rPr>
          <w:sz w:val="24"/>
          <w:szCs w:val="24"/>
        </w:rPr>
        <w:t xml:space="preserve">», </w:t>
      </w:r>
      <w:r w:rsidR="00DE2D1F" w:rsidRPr="00662311">
        <w:rPr>
          <w:sz w:val="24"/>
          <w:szCs w:val="24"/>
        </w:rPr>
        <w:t>Юридический адрес: (3576</w:t>
      </w:r>
      <w:r w:rsidR="00E768DF" w:rsidRPr="00662311">
        <w:rPr>
          <w:sz w:val="24"/>
          <w:szCs w:val="24"/>
          <w:lang w:val="ru-RU"/>
        </w:rPr>
        <w:t>33</w:t>
      </w:r>
      <w:r w:rsidR="00DE2D1F" w:rsidRPr="00662311">
        <w:rPr>
          <w:sz w:val="24"/>
          <w:szCs w:val="24"/>
        </w:rPr>
        <w:t>,   Ставропольский край, г. Ессентуки, ул. Большевистская, 59</w:t>
      </w:r>
      <w:r w:rsidR="00E768DF" w:rsidRPr="00662311">
        <w:rPr>
          <w:sz w:val="24"/>
          <w:szCs w:val="24"/>
          <w:lang w:val="ru-RU"/>
        </w:rPr>
        <w:t>а</w:t>
      </w:r>
      <w:r w:rsidR="00DE2D1F" w:rsidRPr="00662311">
        <w:rPr>
          <w:sz w:val="24"/>
          <w:szCs w:val="24"/>
        </w:rPr>
        <w:t>), (Далее — Заказчик</w:t>
      </w:r>
      <w:r w:rsidR="00DE2D1F" w:rsidRPr="00662311">
        <w:rPr>
          <w:sz w:val="24"/>
          <w:szCs w:val="24"/>
          <w:lang w:val="ru-RU"/>
        </w:rPr>
        <w:t>, он же Организатор</w:t>
      </w:r>
      <w:r w:rsidR="003A1EDE">
        <w:rPr>
          <w:sz w:val="24"/>
          <w:szCs w:val="24"/>
        </w:rPr>
        <w:t>),</w:t>
      </w:r>
      <w:r w:rsidR="00DE2D1F" w:rsidRPr="00662311">
        <w:rPr>
          <w:sz w:val="24"/>
          <w:szCs w:val="24"/>
        </w:rPr>
        <w:t xml:space="preserve"> </w:t>
      </w:r>
      <w:r w:rsidR="00E768DF" w:rsidRPr="00662311">
        <w:rPr>
          <w:sz w:val="24"/>
          <w:szCs w:val="24"/>
          <w:lang w:val="ru-RU"/>
        </w:rPr>
        <w:t>извещением</w:t>
      </w:r>
      <w:r w:rsidR="00DE2D1F" w:rsidRPr="00662311">
        <w:rPr>
          <w:sz w:val="24"/>
          <w:szCs w:val="24"/>
        </w:rPr>
        <w:t xml:space="preserve"> о проведении открытого </w:t>
      </w:r>
      <w:r w:rsidR="002D0A8F" w:rsidRPr="00662311">
        <w:rPr>
          <w:sz w:val="24"/>
          <w:szCs w:val="24"/>
          <w:lang w:val="ru-RU"/>
        </w:rPr>
        <w:t>одноэтапного конкурса без предварительного квалификационного отбора</w:t>
      </w:r>
      <w:r w:rsidR="00DE2D1F" w:rsidRPr="00662311">
        <w:rPr>
          <w:sz w:val="24"/>
          <w:szCs w:val="24"/>
        </w:rPr>
        <w:t xml:space="preserve">, размещенном на </w:t>
      </w:r>
      <w:r w:rsidR="00DE2D1F" w:rsidRPr="00662311">
        <w:rPr>
          <w:sz w:val="24"/>
          <w:szCs w:val="24"/>
          <w:lang w:val="ru-RU"/>
        </w:rPr>
        <w:t xml:space="preserve">официальном </w:t>
      </w:r>
      <w:r w:rsidR="00DE2D1F" w:rsidRPr="00662311">
        <w:rPr>
          <w:sz w:val="24"/>
          <w:szCs w:val="24"/>
        </w:rPr>
        <w:t xml:space="preserve">сайте </w:t>
      </w:r>
      <w:r w:rsidRPr="00662311">
        <w:rPr>
          <w:sz w:val="24"/>
          <w:szCs w:val="24"/>
          <w:lang w:val="ru-RU"/>
        </w:rPr>
        <w:t>П</w:t>
      </w:r>
      <w:r w:rsidR="00DE2D1F" w:rsidRPr="00662311">
        <w:rPr>
          <w:sz w:val="24"/>
          <w:szCs w:val="24"/>
        </w:rPr>
        <w:t>АО «</w:t>
      </w:r>
      <w:proofErr w:type="spellStart"/>
      <w:r w:rsidR="00DE2D1F" w:rsidRPr="00662311">
        <w:rPr>
          <w:sz w:val="24"/>
          <w:szCs w:val="24"/>
        </w:rPr>
        <w:t>Ставропольэнергосбыт</w:t>
      </w:r>
      <w:proofErr w:type="spellEnd"/>
      <w:r w:rsidR="00DE2D1F" w:rsidRPr="00662311">
        <w:rPr>
          <w:sz w:val="24"/>
          <w:szCs w:val="24"/>
        </w:rPr>
        <w:t xml:space="preserve">» </w:t>
      </w:r>
      <w:r w:rsidR="00E8600C" w:rsidRPr="00E8600C">
        <w:rPr>
          <w:sz w:val="24"/>
          <w:szCs w:val="24"/>
        </w:rPr>
        <w:t>www.staves.ru в разделе закупки/текущие закупки/202</w:t>
      </w:r>
      <w:r w:rsidR="00FF37C1">
        <w:rPr>
          <w:sz w:val="24"/>
          <w:szCs w:val="24"/>
          <w:lang w:val="ru-RU"/>
        </w:rPr>
        <w:t>4</w:t>
      </w:r>
      <w:r w:rsidR="00E8600C" w:rsidRPr="00E8600C">
        <w:rPr>
          <w:sz w:val="24"/>
          <w:szCs w:val="24"/>
        </w:rPr>
        <w:t>/проведение процедур закупок в 202</w:t>
      </w:r>
      <w:r w:rsidR="00FF37C1">
        <w:rPr>
          <w:sz w:val="24"/>
          <w:szCs w:val="24"/>
          <w:lang w:val="ru-RU"/>
        </w:rPr>
        <w:t>4</w:t>
      </w:r>
      <w:r w:rsidR="00E8600C" w:rsidRPr="00E8600C">
        <w:rPr>
          <w:sz w:val="24"/>
          <w:szCs w:val="24"/>
        </w:rPr>
        <w:t>г.</w:t>
      </w:r>
      <w:r w:rsidR="00DE2D1F" w:rsidRPr="00E8600C">
        <w:rPr>
          <w:sz w:val="24"/>
          <w:szCs w:val="24"/>
        </w:rPr>
        <w:t>, пригласило юридических</w:t>
      </w:r>
      <w:r w:rsidR="00DE2D1F" w:rsidRPr="00662311">
        <w:rPr>
          <w:sz w:val="24"/>
          <w:szCs w:val="24"/>
        </w:rPr>
        <w:t xml:space="preserve"> лиц и индивидуальных </w:t>
      </w:r>
      <w:r w:rsidR="00DE2D1F" w:rsidRPr="002E4F19">
        <w:rPr>
          <w:sz w:val="24"/>
          <w:szCs w:val="24"/>
        </w:rPr>
        <w:t xml:space="preserve">предпринимателей (далее — </w:t>
      </w:r>
      <w:r w:rsidR="004C5C35" w:rsidRPr="002E4F19">
        <w:rPr>
          <w:sz w:val="24"/>
          <w:szCs w:val="24"/>
          <w:lang w:val="ru-RU"/>
        </w:rPr>
        <w:t>поставщики</w:t>
      </w:r>
      <w:r w:rsidR="00DE2D1F" w:rsidRPr="002E4F19">
        <w:rPr>
          <w:sz w:val="24"/>
          <w:szCs w:val="24"/>
        </w:rPr>
        <w:t xml:space="preserve">) к участию в открытом </w:t>
      </w:r>
      <w:r w:rsidR="002D0A8F" w:rsidRPr="002E4F19">
        <w:rPr>
          <w:sz w:val="24"/>
          <w:szCs w:val="24"/>
          <w:lang w:val="ru-RU"/>
        </w:rPr>
        <w:t>одноэтапном</w:t>
      </w:r>
      <w:proofErr w:type="gramEnd"/>
      <w:r w:rsidR="002D0A8F" w:rsidRPr="002E4F19">
        <w:rPr>
          <w:sz w:val="24"/>
          <w:szCs w:val="24"/>
          <w:lang w:val="ru-RU"/>
        </w:rPr>
        <w:t xml:space="preserve"> </w:t>
      </w:r>
      <w:proofErr w:type="gramStart"/>
      <w:r w:rsidR="002D0A8F" w:rsidRPr="002E4F19">
        <w:rPr>
          <w:sz w:val="24"/>
          <w:szCs w:val="24"/>
          <w:lang w:val="ru-RU"/>
        </w:rPr>
        <w:t>конкурсе</w:t>
      </w:r>
      <w:proofErr w:type="gramEnd"/>
      <w:r w:rsidR="002D0A8F" w:rsidRPr="002E4F19">
        <w:rPr>
          <w:sz w:val="24"/>
          <w:szCs w:val="24"/>
          <w:lang w:val="ru-RU"/>
        </w:rPr>
        <w:t xml:space="preserve"> без предварительного квалификационного отбора</w:t>
      </w:r>
      <w:r w:rsidR="002D0A8F" w:rsidRPr="002E4F19">
        <w:rPr>
          <w:sz w:val="24"/>
          <w:szCs w:val="24"/>
        </w:rPr>
        <w:t xml:space="preserve"> </w:t>
      </w:r>
      <w:r w:rsidR="00DE2D1F" w:rsidRPr="002E4F19">
        <w:rPr>
          <w:sz w:val="24"/>
          <w:szCs w:val="24"/>
        </w:rPr>
        <w:t xml:space="preserve">на право заключения </w:t>
      </w:r>
      <w:r w:rsidR="002D0A8F" w:rsidRPr="002E4F19">
        <w:rPr>
          <w:sz w:val="24"/>
          <w:szCs w:val="24"/>
          <w:lang w:val="ru-RU"/>
        </w:rPr>
        <w:t>д</w:t>
      </w:r>
      <w:r w:rsidR="00DE2D1F" w:rsidRPr="002E4F19">
        <w:rPr>
          <w:sz w:val="24"/>
          <w:szCs w:val="24"/>
        </w:rPr>
        <w:t xml:space="preserve">оговора </w:t>
      </w:r>
      <w:bookmarkEnd w:id="3"/>
      <w:r w:rsidR="0066325B" w:rsidRPr="0066325B">
        <w:rPr>
          <w:sz w:val="24"/>
          <w:szCs w:val="24"/>
          <w:lang w:val="ru-RU"/>
        </w:rPr>
        <w:t>на поставку электрических заправочных станций</w:t>
      </w:r>
      <w:r w:rsidR="002E4F19">
        <w:rPr>
          <w:sz w:val="24"/>
          <w:szCs w:val="24"/>
          <w:lang w:val="ru-RU"/>
        </w:rPr>
        <w:t xml:space="preserve"> в 202</w:t>
      </w:r>
      <w:r w:rsidR="00FF37C1">
        <w:rPr>
          <w:sz w:val="24"/>
          <w:szCs w:val="24"/>
          <w:lang w:val="ru-RU"/>
        </w:rPr>
        <w:t>4</w:t>
      </w:r>
      <w:r w:rsidR="002E4F19">
        <w:rPr>
          <w:sz w:val="24"/>
          <w:szCs w:val="24"/>
          <w:lang w:val="ru-RU"/>
        </w:rPr>
        <w:t xml:space="preserve"> г.</w:t>
      </w:r>
    </w:p>
    <w:p w:rsidR="00154139" w:rsidRPr="00662311" w:rsidRDefault="0067798C">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Открытый </w:t>
      </w:r>
      <w:r w:rsidR="002D0A8F" w:rsidRPr="00662311">
        <w:rPr>
          <w:sz w:val="24"/>
          <w:szCs w:val="24"/>
          <w:lang w:val="ru-RU"/>
        </w:rPr>
        <w:t>одноэтапный конкурс без предварительного квалификационного отбора</w:t>
      </w:r>
      <w:r w:rsidR="002D0A8F" w:rsidRPr="00662311">
        <w:rPr>
          <w:sz w:val="24"/>
          <w:szCs w:val="24"/>
        </w:rPr>
        <w:t xml:space="preserve"> </w:t>
      </w:r>
      <w:r w:rsidRPr="00662311">
        <w:rPr>
          <w:sz w:val="24"/>
          <w:szCs w:val="24"/>
        </w:rPr>
        <w:t xml:space="preserve">проводится на основании Приказа </w:t>
      </w:r>
      <w:r w:rsidR="003A1EDE">
        <w:rPr>
          <w:sz w:val="24"/>
          <w:szCs w:val="24"/>
          <w:lang w:val="ru-RU"/>
        </w:rPr>
        <w:t xml:space="preserve">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xml:space="preserve">» </w:t>
      </w:r>
      <w:r w:rsidRPr="00AD7074">
        <w:rPr>
          <w:sz w:val="24"/>
          <w:szCs w:val="24"/>
        </w:rPr>
        <w:t xml:space="preserve">№ </w:t>
      </w:r>
      <w:r w:rsidR="00B95A03">
        <w:rPr>
          <w:sz w:val="24"/>
          <w:szCs w:val="24"/>
          <w:lang w:val="ru-RU"/>
        </w:rPr>
        <w:t>144</w:t>
      </w:r>
      <w:r w:rsidRPr="00AD7074">
        <w:rPr>
          <w:sz w:val="24"/>
          <w:szCs w:val="24"/>
        </w:rPr>
        <w:t xml:space="preserve"> от</w:t>
      </w:r>
      <w:r w:rsidR="000A061C" w:rsidRPr="00AD7074">
        <w:rPr>
          <w:sz w:val="24"/>
          <w:szCs w:val="24"/>
          <w:lang w:val="ru-RU"/>
        </w:rPr>
        <w:t xml:space="preserve"> </w:t>
      </w:r>
      <w:r w:rsidRPr="00AD7074">
        <w:rPr>
          <w:sz w:val="24"/>
          <w:szCs w:val="24"/>
        </w:rPr>
        <w:t xml:space="preserve"> </w:t>
      </w:r>
      <w:r w:rsidR="00B95A03">
        <w:rPr>
          <w:sz w:val="24"/>
          <w:szCs w:val="24"/>
          <w:lang w:val="ru-RU"/>
        </w:rPr>
        <w:t>27</w:t>
      </w:r>
      <w:r w:rsidR="00AD7074" w:rsidRPr="00AD7074">
        <w:rPr>
          <w:sz w:val="24"/>
          <w:szCs w:val="24"/>
          <w:lang w:val="ru-RU"/>
        </w:rPr>
        <w:t>.</w:t>
      </w:r>
      <w:r w:rsidR="00B95A03">
        <w:rPr>
          <w:sz w:val="24"/>
          <w:szCs w:val="24"/>
          <w:lang w:val="ru-RU"/>
        </w:rPr>
        <w:t>04</w:t>
      </w:r>
      <w:r w:rsidR="00A6730A" w:rsidRPr="00AD7074">
        <w:rPr>
          <w:sz w:val="24"/>
          <w:szCs w:val="24"/>
          <w:lang w:val="ru-RU"/>
        </w:rPr>
        <w:t>.</w:t>
      </w:r>
      <w:r w:rsidRPr="00AD7074">
        <w:rPr>
          <w:sz w:val="24"/>
          <w:szCs w:val="24"/>
        </w:rPr>
        <w:t>20</w:t>
      </w:r>
      <w:r w:rsidR="00E8600C" w:rsidRPr="00AD7074">
        <w:rPr>
          <w:sz w:val="24"/>
          <w:szCs w:val="24"/>
          <w:lang w:val="ru-RU"/>
        </w:rPr>
        <w:t>2</w:t>
      </w:r>
      <w:r w:rsidR="00FF37C1" w:rsidRPr="00AD7074">
        <w:rPr>
          <w:sz w:val="24"/>
          <w:szCs w:val="24"/>
          <w:lang w:val="ru-RU"/>
        </w:rPr>
        <w:t>4</w:t>
      </w:r>
      <w:r w:rsidRPr="00AD7074">
        <w:rPr>
          <w:sz w:val="24"/>
          <w:szCs w:val="24"/>
        </w:rPr>
        <w:t xml:space="preserve"> г.</w:t>
      </w:r>
      <w:r w:rsidR="00FA02AA" w:rsidRPr="00662311">
        <w:rPr>
          <w:sz w:val="24"/>
          <w:szCs w:val="24"/>
          <w:lang w:val="ru-RU"/>
        </w:rPr>
        <w:t xml:space="preserve"> Дата начала приема заявок 10:00 </w:t>
      </w:r>
      <w:r w:rsidR="00A6730A" w:rsidRPr="00662311">
        <w:rPr>
          <w:sz w:val="24"/>
          <w:szCs w:val="24"/>
          <w:lang w:val="ru-RU"/>
        </w:rPr>
        <w:t>(время московское)</w:t>
      </w:r>
      <w:r w:rsidR="00A6730A">
        <w:rPr>
          <w:sz w:val="24"/>
          <w:szCs w:val="24"/>
          <w:lang w:val="ru-RU"/>
        </w:rPr>
        <w:t xml:space="preserve"> </w:t>
      </w:r>
      <w:r w:rsidR="00B95A03">
        <w:rPr>
          <w:sz w:val="24"/>
          <w:szCs w:val="24"/>
          <w:lang w:val="ru-RU"/>
        </w:rPr>
        <w:t>27.04</w:t>
      </w:r>
      <w:r w:rsidR="00344FFE">
        <w:rPr>
          <w:sz w:val="24"/>
          <w:szCs w:val="24"/>
          <w:lang w:val="ru-RU"/>
        </w:rPr>
        <w:t>.</w:t>
      </w:r>
      <w:r w:rsidR="00FA02AA" w:rsidRPr="00662311">
        <w:rPr>
          <w:sz w:val="24"/>
          <w:szCs w:val="24"/>
          <w:lang w:val="ru-RU"/>
        </w:rPr>
        <w:t>20</w:t>
      </w:r>
      <w:r w:rsidR="00E8600C">
        <w:rPr>
          <w:sz w:val="24"/>
          <w:szCs w:val="24"/>
          <w:lang w:val="ru-RU"/>
        </w:rPr>
        <w:t>2</w:t>
      </w:r>
      <w:r w:rsidR="00FF37C1">
        <w:rPr>
          <w:sz w:val="24"/>
          <w:szCs w:val="24"/>
          <w:lang w:val="ru-RU"/>
        </w:rPr>
        <w:t>4</w:t>
      </w:r>
      <w:r w:rsidR="00FA02AA" w:rsidRPr="00662311">
        <w:rPr>
          <w:sz w:val="24"/>
          <w:szCs w:val="24"/>
          <w:lang w:val="ru-RU"/>
        </w:rPr>
        <w:t>г., дата окончания приема заявок 10:00</w:t>
      </w:r>
      <w:r w:rsidR="002E4F19">
        <w:rPr>
          <w:sz w:val="24"/>
          <w:szCs w:val="24"/>
          <w:lang w:val="ru-RU"/>
        </w:rPr>
        <w:t xml:space="preserve"> </w:t>
      </w:r>
      <w:r w:rsidR="00FA02AA" w:rsidRPr="00662311">
        <w:rPr>
          <w:sz w:val="24"/>
          <w:szCs w:val="24"/>
          <w:lang w:val="ru-RU"/>
        </w:rPr>
        <w:t xml:space="preserve">(время московское)  </w:t>
      </w:r>
      <w:r w:rsidR="00B95A03">
        <w:rPr>
          <w:sz w:val="24"/>
          <w:szCs w:val="24"/>
          <w:lang w:val="ru-RU"/>
        </w:rPr>
        <w:t>20</w:t>
      </w:r>
      <w:r w:rsidR="00064367">
        <w:rPr>
          <w:sz w:val="24"/>
          <w:szCs w:val="24"/>
          <w:lang w:val="ru-RU"/>
        </w:rPr>
        <w:t>.</w:t>
      </w:r>
      <w:r w:rsidR="00B95A03">
        <w:rPr>
          <w:sz w:val="24"/>
          <w:szCs w:val="24"/>
          <w:lang w:val="ru-RU"/>
        </w:rPr>
        <w:t>05</w:t>
      </w:r>
      <w:r w:rsidR="00A6730A">
        <w:rPr>
          <w:sz w:val="24"/>
          <w:szCs w:val="24"/>
          <w:lang w:val="ru-RU"/>
        </w:rPr>
        <w:t>.</w:t>
      </w:r>
      <w:r w:rsidR="00FA02AA" w:rsidRPr="00662311">
        <w:rPr>
          <w:sz w:val="24"/>
          <w:szCs w:val="24"/>
          <w:lang w:val="ru-RU"/>
        </w:rPr>
        <w:t>20</w:t>
      </w:r>
      <w:r w:rsidR="00E8600C">
        <w:rPr>
          <w:sz w:val="24"/>
          <w:szCs w:val="24"/>
          <w:lang w:val="ru-RU"/>
        </w:rPr>
        <w:t>2</w:t>
      </w:r>
      <w:r w:rsidR="00FF37C1">
        <w:rPr>
          <w:sz w:val="24"/>
          <w:szCs w:val="24"/>
          <w:lang w:val="ru-RU"/>
        </w:rPr>
        <w:t>4</w:t>
      </w:r>
      <w:r w:rsidR="00FA02AA" w:rsidRPr="00662311">
        <w:rPr>
          <w:sz w:val="24"/>
          <w:szCs w:val="24"/>
          <w:lang w:val="ru-RU"/>
        </w:rPr>
        <w:t>г.</w:t>
      </w:r>
    </w:p>
    <w:p w:rsidR="00DE2D1F" w:rsidRPr="00662311" w:rsidRDefault="00D37DF2" w:rsidP="003A1EDE">
      <w:pPr>
        <w:pStyle w:val="af2"/>
        <w:numPr>
          <w:ilvl w:val="0"/>
          <w:numId w:val="2"/>
        </w:numPr>
        <w:ind w:left="0" w:firstLine="567"/>
        <w:rPr>
          <w:rFonts w:ascii="Times New Roman" w:eastAsia="Times New Roman" w:hAnsi="Times New Roman" w:cs="Times New Roman"/>
        </w:rPr>
      </w:pPr>
      <w:bookmarkStart w:id="4" w:name="bookmark4"/>
      <w:r w:rsidRPr="00662311">
        <w:rPr>
          <w:rFonts w:ascii="Times New Roman" w:eastAsia="Times New Roman" w:hAnsi="Times New Roman" w:cs="Times New Roman"/>
        </w:rPr>
        <w:t xml:space="preserve">Для справок обращаться: </w:t>
      </w:r>
      <w:r w:rsidR="00EB54A8" w:rsidRPr="00662311">
        <w:rPr>
          <w:rFonts w:ascii="Times New Roman" w:eastAsia="Times New Roman" w:hAnsi="Times New Roman" w:cs="Times New Roman"/>
          <w:lang w:val="ru-RU"/>
        </w:rPr>
        <w:t>нач</w:t>
      </w:r>
      <w:r w:rsidR="003A1EDE">
        <w:rPr>
          <w:rFonts w:ascii="Times New Roman" w:eastAsia="Times New Roman" w:hAnsi="Times New Roman" w:cs="Times New Roman"/>
          <w:lang w:val="ru-RU"/>
        </w:rPr>
        <w:t xml:space="preserve">альник ОМТС </w:t>
      </w:r>
      <w:proofErr w:type="spellStart"/>
      <w:r w:rsidR="003A1EDE">
        <w:rPr>
          <w:rFonts w:ascii="Times New Roman" w:eastAsia="Times New Roman" w:hAnsi="Times New Roman" w:cs="Times New Roman"/>
          <w:lang w:val="ru-RU"/>
        </w:rPr>
        <w:t>Ветлицкий</w:t>
      </w:r>
      <w:proofErr w:type="spellEnd"/>
      <w:r w:rsidR="003A1EDE">
        <w:rPr>
          <w:rFonts w:ascii="Times New Roman" w:eastAsia="Times New Roman" w:hAnsi="Times New Roman" w:cs="Times New Roman"/>
          <w:lang w:val="ru-RU"/>
        </w:rPr>
        <w:t xml:space="preserve"> Станислав </w:t>
      </w:r>
      <w:r w:rsidR="00EB54A8" w:rsidRPr="00662311">
        <w:rPr>
          <w:rFonts w:ascii="Times New Roman" w:eastAsia="Times New Roman" w:hAnsi="Times New Roman" w:cs="Times New Roman"/>
          <w:lang w:val="ru-RU"/>
        </w:rPr>
        <w:t>Юрьевич</w:t>
      </w:r>
      <w:r w:rsidRPr="00662311">
        <w:rPr>
          <w:rFonts w:ascii="Times New Roman" w:eastAsia="Times New Roman" w:hAnsi="Times New Roman" w:cs="Times New Roman"/>
        </w:rPr>
        <w:t xml:space="preserve">, т/ф. 8(87934) 4-26-84, </w:t>
      </w:r>
      <w:r w:rsidR="001D3095" w:rsidRPr="00662311">
        <w:rPr>
          <w:rFonts w:ascii="Times New Roman" w:eastAsia="Times New Roman" w:hAnsi="Times New Roman" w:cs="Times New Roman"/>
          <w:lang w:val="ru-RU"/>
        </w:rPr>
        <w:t xml:space="preserve">эл. почта: </w:t>
      </w:r>
      <w:r w:rsidR="00EB54A8" w:rsidRPr="00662311">
        <w:rPr>
          <w:rFonts w:ascii="Times New Roman" w:eastAsia="Times New Roman" w:hAnsi="Times New Roman" w:cs="Times New Roman"/>
        </w:rPr>
        <w:t>s.vetlitskiy@staves.ru</w:t>
      </w:r>
    </w:p>
    <w:p w:rsidR="00154139" w:rsidRPr="00662311" w:rsidRDefault="0067798C" w:rsidP="00FB1FDC">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Подробные требования к </w:t>
      </w:r>
      <w:r w:rsidR="00FB1FDC">
        <w:rPr>
          <w:sz w:val="24"/>
          <w:szCs w:val="24"/>
          <w:lang w:val="ru-RU"/>
        </w:rPr>
        <w:t>электрическим заправочным станциям</w:t>
      </w:r>
      <w:r w:rsidRPr="00662311">
        <w:rPr>
          <w:sz w:val="24"/>
          <w:szCs w:val="24"/>
        </w:rPr>
        <w:t xml:space="preserve"> изложены в разделе 2 (здесь и далее ссылки относятся к настоящей Документации по </w:t>
      </w:r>
      <w:r w:rsidR="002D0A8F" w:rsidRPr="00662311">
        <w:rPr>
          <w:sz w:val="24"/>
          <w:szCs w:val="24"/>
        </w:rPr>
        <w:t>открытом</w:t>
      </w:r>
      <w:r w:rsidR="002D0A8F" w:rsidRPr="00662311">
        <w:rPr>
          <w:sz w:val="24"/>
          <w:szCs w:val="24"/>
          <w:lang w:val="ru-RU"/>
        </w:rPr>
        <w:t>у</w:t>
      </w:r>
      <w:r w:rsidR="002D0A8F" w:rsidRPr="00662311">
        <w:rPr>
          <w:sz w:val="24"/>
          <w:szCs w:val="24"/>
        </w:rPr>
        <w:t xml:space="preserve"> </w:t>
      </w:r>
      <w:r w:rsidR="002D0A8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Порядок проведения </w:t>
      </w:r>
      <w:r w:rsidR="003A1EDE">
        <w:rPr>
          <w:sz w:val="24"/>
          <w:szCs w:val="24"/>
          <w:lang w:val="ru-RU"/>
        </w:rPr>
        <w:t xml:space="preserve">открытого </w:t>
      </w:r>
      <w:r w:rsidR="002D0A8F" w:rsidRPr="00662311">
        <w:rPr>
          <w:sz w:val="24"/>
          <w:szCs w:val="24"/>
          <w:lang w:val="ru-RU"/>
        </w:rPr>
        <w:t xml:space="preserve">одноэтапного конкурса </w:t>
      </w:r>
      <w:r w:rsidRPr="00662311">
        <w:rPr>
          <w:sz w:val="24"/>
          <w:szCs w:val="24"/>
        </w:rPr>
        <w:t xml:space="preserve">и участия в нем, а также инструкции по подготовке Предложений, приведены в разделе 3. </w:t>
      </w:r>
      <w:bookmarkEnd w:id="4"/>
      <w:r w:rsidR="0097622F" w:rsidRPr="00662311">
        <w:rPr>
          <w:sz w:val="24"/>
          <w:szCs w:val="24"/>
          <w:lang w:val="ru-RU"/>
        </w:rPr>
        <w:t>Проект договор</w:t>
      </w:r>
      <w:r w:rsidR="00EB54A8" w:rsidRPr="00662311">
        <w:rPr>
          <w:sz w:val="24"/>
          <w:szCs w:val="24"/>
          <w:lang w:val="ru-RU"/>
        </w:rPr>
        <w:t>а</w:t>
      </w:r>
      <w:r w:rsidR="0097622F" w:rsidRPr="00662311">
        <w:rPr>
          <w:sz w:val="24"/>
          <w:szCs w:val="24"/>
          <w:lang w:val="ru-RU"/>
        </w:rPr>
        <w:t xml:space="preserve"> в разделе 4. </w:t>
      </w:r>
      <w:r w:rsidR="00AC654B" w:rsidRPr="00662311">
        <w:rPr>
          <w:sz w:val="24"/>
          <w:szCs w:val="24"/>
          <w:lang w:val="ru-RU"/>
        </w:rPr>
        <w:t>Форма заявки на участие в разделе 5.</w:t>
      </w:r>
      <w:r w:rsidR="002E4F19">
        <w:rPr>
          <w:sz w:val="24"/>
          <w:szCs w:val="24"/>
          <w:lang w:val="ru-RU"/>
        </w:rPr>
        <w:t xml:space="preserve"> </w:t>
      </w:r>
      <w:r w:rsidR="0097622F" w:rsidRPr="00662311">
        <w:rPr>
          <w:sz w:val="24"/>
          <w:szCs w:val="24"/>
          <w:lang w:val="ru-RU"/>
        </w:rPr>
        <w:t xml:space="preserve">Порядок, критерии оценки и сопоставления заявок в </w:t>
      </w:r>
      <w:r w:rsidR="00AC654B" w:rsidRPr="00662311">
        <w:rPr>
          <w:sz w:val="24"/>
          <w:szCs w:val="24"/>
          <w:lang w:val="ru-RU"/>
        </w:rPr>
        <w:t>разделе 6</w:t>
      </w:r>
      <w:r w:rsidR="0097622F" w:rsidRPr="00662311">
        <w:rPr>
          <w:sz w:val="24"/>
          <w:szCs w:val="24"/>
          <w:lang w:val="ru-RU"/>
        </w:rPr>
        <w:t xml:space="preserve"> </w:t>
      </w:r>
      <w:r w:rsidR="00B15D87">
        <w:rPr>
          <w:sz w:val="24"/>
          <w:szCs w:val="24"/>
          <w:lang w:val="ru-RU"/>
        </w:rPr>
        <w:t>настоящей Д</w:t>
      </w:r>
      <w:r w:rsidR="004C3DE0" w:rsidRPr="00662311">
        <w:rPr>
          <w:sz w:val="24"/>
          <w:szCs w:val="24"/>
          <w:lang w:val="ru-RU"/>
        </w:rPr>
        <w:t>окументации</w:t>
      </w:r>
      <w:r w:rsidR="0097622F" w:rsidRPr="00662311">
        <w:rPr>
          <w:sz w:val="24"/>
          <w:szCs w:val="24"/>
          <w:lang w:val="ru-RU"/>
        </w:rPr>
        <w:t>.</w:t>
      </w:r>
    </w:p>
    <w:p w:rsidR="00154139" w:rsidRPr="00662311"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662311">
        <w:rPr>
          <w:sz w:val="24"/>
          <w:szCs w:val="24"/>
        </w:rPr>
        <w:t>Правовой статус процедур и документов</w:t>
      </w:r>
      <w:bookmarkEnd w:id="5"/>
    </w:p>
    <w:p w:rsidR="00154139" w:rsidRPr="00662311" w:rsidRDefault="002D0A8F" w:rsidP="002D0A8F">
      <w:pPr>
        <w:pStyle w:val="6"/>
        <w:numPr>
          <w:ilvl w:val="0"/>
          <w:numId w:val="3"/>
        </w:numPr>
        <w:shd w:val="clear" w:color="auto" w:fill="auto"/>
        <w:tabs>
          <w:tab w:val="left" w:pos="1225"/>
        </w:tabs>
        <w:spacing w:before="0"/>
        <w:ind w:right="20" w:firstLine="567"/>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вместе с настоящей Документацией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0067798C" w:rsidRPr="00662311">
        <w:rPr>
          <w:sz w:val="24"/>
          <w:szCs w:val="24"/>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662311" w:rsidRDefault="0067798C">
      <w:pPr>
        <w:pStyle w:val="6"/>
        <w:numPr>
          <w:ilvl w:val="0"/>
          <w:numId w:val="3"/>
        </w:numPr>
        <w:shd w:val="clear" w:color="auto" w:fill="auto"/>
        <w:tabs>
          <w:tab w:val="left" w:pos="1230"/>
        </w:tabs>
        <w:spacing w:before="0"/>
        <w:ind w:left="20" w:right="20" w:firstLine="560"/>
        <w:jc w:val="both"/>
        <w:rPr>
          <w:sz w:val="24"/>
          <w:szCs w:val="24"/>
        </w:rPr>
      </w:pPr>
      <w:r w:rsidRPr="00662311">
        <w:rPr>
          <w:sz w:val="24"/>
          <w:szCs w:val="24"/>
        </w:rPr>
        <w:t>Предложение Участника имеет правовой статус оферты и будет рассматриваться За</w:t>
      </w:r>
      <w:r w:rsidR="002D0A8F" w:rsidRPr="00662311">
        <w:rPr>
          <w:sz w:val="24"/>
          <w:szCs w:val="24"/>
        </w:rPr>
        <w:t>казчиком в соответствии с этим</w:t>
      </w:r>
      <w:r w:rsidR="002D0A8F" w:rsidRPr="00662311">
        <w:rPr>
          <w:sz w:val="24"/>
          <w:szCs w:val="24"/>
          <w:lang w:val="ru-RU"/>
        </w:rPr>
        <w:t>.</w:t>
      </w:r>
    </w:p>
    <w:p w:rsidR="00154139" w:rsidRPr="00662311"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proofErr w:type="gramStart"/>
      <w:r w:rsidRPr="00662311">
        <w:rPr>
          <w:sz w:val="24"/>
          <w:szCs w:val="24"/>
        </w:rPr>
        <w:t xml:space="preserve">Заключенный по результатам </w:t>
      </w:r>
      <w:r w:rsidR="003A1EDE">
        <w:rPr>
          <w:sz w:val="24"/>
          <w:szCs w:val="24"/>
          <w:lang w:val="ru-RU"/>
        </w:rPr>
        <w:t xml:space="preserve">открытого </w:t>
      </w:r>
      <w:r w:rsidR="002D0A8F" w:rsidRPr="00662311">
        <w:rPr>
          <w:sz w:val="24"/>
          <w:szCs w:val="24"/>
          <w:lang w:val="ru-RU"/>
        </w:rPr>
        <w:t>одноэтапного конкурса без предварительного квалификационного д</w:t>
      </w:r>
      <w:r w:rsidRPr="00662311">
        <w:rPr>
          <w:sz w:val="24"/>
          <w:szCs w:val="24"/>
        </w:rPr>
        <w:t>оговор фиксирует все достигнутые сторонами договоренности.</w:t>
      </w:r>
      <w:bookmarkEnd w:id="6"/>
      <w:proofErr w:type="gramEnd"/>
    </w:p>
    <w:p w:rsidR="00154139" w:rsidRPr="00662311" w:rsidRDefault="0067798C">
      <w:pPr>
        <w:pStyle w:val="6"/>
        <w:numPr>
          <w:ilvl w:val="0"/>
          <w:numId w:val="3"/>
        </w:numPr>
        <w:shd w:val="clear" w:color="auto" w:fill="auto"/>
        <w:tabs>
          <w:tab w:val="left" w:pos="1220"/>
        </w:tabs>
        <w:spacing w:before="0"/>
        <w:ind w:left="20" w:right="20" w:firstLine="560"/>
        <w:jc w:val="both"/>
        <w:rPr>
          <w:sz w:val="24"/>
          <w:szCs w:val="24"/>
        </w:rPr>
      </w:pPr>
      <w:r w:rsidRPr="00662311">
        <w:rPr>
          <w:sz w:val="24"/>
          <w:szCs w:val="24"/>
        </w:rPr>
        <w:t xml:space="preserve">При определении условий </w:t>
      </w:r>
      <w:r w:rsidR="00897BBE" w:rsidRPr="00662311">
        <w:rPr>
          <w:sz w:val="24"/>
          <w:szCs w:val="24"/>
          <w:lang w:val="ru-RU"/>
        </w:rPr>
        <w:t>д</w:t>
      </w:r>
      <w:r w:rsidRPr="00662311">
        <w:rPr>
          <w:sz w:val="24"/>
          <w:szCs w:val="24"/>
        </w:rPr>
        <w:t xml:space="preserve">оговора с </w:t>
      </w:r>
      <w:r w:rsidR="003A1EDE">
        <w:rPr>
          <w:sz w:val="24"/>
          <w:szCs w:val="24"/>
          <w:lang w:val="ru-RU"/>
        </w:rPr>
        <w:t xml:space="preserve">победителем </w:t>
      </w:r>
      <w:r w:rsidRPr="00662311">
        <w:rPr>
          <w:sz w:val="24"/>
          <w:szCs w:val="24"/>
        </w:rPr>
        <w:t>используются следующие документы с соблюдением указанной иерархии (в случае их противоречия):</w:t>
      </w:r>
    </w:p>
    <w:p w:rsidR="00154139" w:rsidRPr="00662311" w:rsidRDefault="00897BBE">
      <w:pPr>
        <w:pStyle w:val="6"/>
        <w:numPr>
          <w:ilvl w:val="1"/>
          <w:numId w:val="3"/>
        </w:numPr>
        <w:shd w:val="clear" w:color="auto" w:fill="auto"/>
        <w:tabs>
          <w:tab w:val="left" w:pos="1153"/>
        </w:tabs>
        <w:spacing w:before="0"/>
        <w:ind w:left="20" w:right="20" w:firstLine="560"/>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и настоящая </w:t>
      </w:r>
      <w:r w:rsidR="003A1EDE">
        <w:rPr>
          <w:sz w:val="24"/>
          <w:szCs w:val="24"/>
          <w:lang w:val="ru-RU"/>
        </w:rPr>
        <w:t xml:space="preserve">документация </w:t>
      </w:r>
      <w:r w:rsidR="0067798C" w:rsidRPr="00662311">
        <w:rPr>
          <w:sz w:val="24"/>
          <w:szCs w:val="24"/>
        </w:rPr>
        <w:t xml:space="preserve">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Pr="00662311">
        <w:rPr>
          <w:sz w:val="24"/>
          <w:szCs w:val="24"/>
        </w:rPr>
        <w:t xml:space="preserve"> </w:t>
      </w:r>
      <w:r w:rsidR="0067798C" w:rsidRPr="00662311">
        <w:rPr>
          <w:sz w:val="24"/>
          <w:szCs w:val="24"/>
        </w:rPr>
        <w:t>со всеми дополнениями и разъяснениями;</w:t>
      </w:r>
    </w:p>
    <w:p w:rsidR="00154139" w:rsidRPr="00662311" w:rsidRDefault="0067798C">
      <w:pPr>
        <w:pStyle w:val="6"/>
        <w:numPr>
          <w:ilvl w:val="1"/>
          <w:numId w:val="3"/>
        </w:numPr>
        <w:shd w:val="clear" w:color="auto" w:fill="auto"/>
        <w:tabs>
          <w:tab w:val="left" w:pos="1143"/>
        </w:tabs>
        <w:spacing w:before="0"/>
        <w:ind w:left="20" w:right="20" w:firstLine="560"/>
        <w:jc w:val="both"/>
        <w:rPr>
          <w:sz w:val="24"/>
          <w:szCs w:val="24"/>
        </w:rPr>
      </w:pPr>
      <w:r w:rsidRPr="00662311">
        <w:rPr>
          <w:sz w:val="24"/>
          <w:szCs w:val="24"/>
        </w:rPr>
        <w:t>Предложение Победителя со всеми дополнениями и разъяснениями, соответствующими требованиям Заказчика.</w:t>
      </w:r>
    </w:p>
    <w:p w:rsidR="00154139" w:rsidRPr="00662311" w:rsidRDefault="0067798C">
      <w:pPr>
        <w:pStyle w:val="6"/>
        <w:numPr>
          <w:ilvl w:val="0"/>
          <w:numId w:val="3"/>
        </w:numPr>
        <w:shd w:val="clear" w:color="auto" w:fill="auto"/>
        <w:tabs>
          <w:tab w:val="left" w:pos="1215"/>
        </w:tabs>
        <w:spacing w:before="0"/>
        <w:ind w:left="20" w:right="20" w:firstLine="560"/>
        <w:jc w:val="both"/>
        <w:rPr>
          <w:sz w:val="24"/>
          <w:szCs w:val="24"/>
        </w:rPr>
      </w:pPr>
      <w:r w:rsidRPr="00662311">
        <w:rPr>
          <w:sz w:val="24"/>
          <w:szCs w:val="24"/>
        </w:rPr>
        <w:lastRenderedPageBreak/>
        <w:t xml:space="preserve">Иные документы Заказчика и Участников не определяют права и обязанности сторон в связи с данным </w:t>
      </w:r>
      <w:r w:rsidR="003A1EDE">
        <w:rPr>
          <w:sz w:val="24"/>
          <w:szCs w:val="24"/>
          <w:lang w:val="ru-RU"/>
        </w:rPr>
        <w:t xml:space="preserve">открытым </w:t>
      </w:r>
      <w:r w:rsidR="00897BBE" w:rsidRPr="00662311">
        <w:rPr>
          <w:sz w:val="24"/>
          <w:szCs w:val="24"/>
          <w:lang w:val="ru-RU"/>
        </w:rPr>
        <w:t>одноэтапным конкурсом без предварительного квалификационного отбора</w:t>
      </w:r>
      <w:r w:rsidRPr="00662311">
        <w:rPr>
          <w:sz w:val="24"/>
          <w:szCs w:val="24"/>
        </w:rPr>
        <w:t>.</w:t>
      </w:r>
    </w:p>
    <w:p w:rsidR="00154139" w:rsidRPr="00662311"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662311">
        <w:rPr>
          <w:sz w:val="24"/>
          <w:szCs w:val="24"/>
        </w:rPr>
        <w:t xml:space="preserve">Во всем, что не урегулировано </w:t>
      </w:r>
      <w:r w:rsidR="00897BBE" w:rsidRPr="00662311">
        <w:rPr>
          <w:sz w:val="24"/>
          <w:szCs w:val="24"/>
          <w:lang w:val="ru-RU"/>
        </w:rPr>
        <w:t>извещением</w:t>
      </w:r>
      <w:r w:rsidRPr="00662311">
        <w:rPr>
          <w:sz w:val="24"/>
          <w:szCs w:val="24"/>
        </w:rPr>
        <w:t xml:space="preserve"> к участию в </w:t>
      </w:r>
      <w:r w:rsidR="00897BBE" w:rsidRPr="00662311">
        <w:rPr>
          <w:sz w:val="24"/>
          <w:szCs w:val="24"/>
        </w:rPr>
        <w:t xml:space="preserve">открытом </w:t>
      </w:r>
      <w:r w:rsidR="00897BBE" w:rsidRPr="00662311">
        <w:rPr>
          <w:sz w:val="24"/>
          <w:szCs w:val="24"/>
          <w:lang w:val="ru-RU"/>
        </w:rPr>
        <w:t>одноэтапном конкурсе без предварительного квалификационного отбора</w:t>
      </w:r>
      <w:r w:rsidRPr="00662311">
        <w:rPr>
          <w:sz w:val="24"/>
          <w:szCs w:val="24"/>
        </w:rPr>
        <w:t xml:space="preserve"> и настоящей Документации по </w:t>
      </w:r>
      <w:r w:rsidR="00897BBE" w:rsidRPr="00662311">
        <w:rPr>
          <w:sz w:val="24"/>
          <w:szCs w:val="24"/>
        </w:rPr>
        <w:t>открытом</w:t>
      </w:r>
      <w:r w:rsidR="00897BBE" w:rsidRPr="00662311">
        <w:rPr>
          <w:sz w:val="24"/>
          <w:szCs w:val="24"/>
          <w:lang w:val="ru-RU"/>
        </w:rPr>
        <w:t>у</w:t>
      </w:r>
      <w:r w:rsidR="00897BBE" w:rsidRPr="00662311">
        <w:rPr>
          <w:sz w:val="24"/>
          <w:szCs w:val="24"/>
        </w:rPr>
        <w:t xml:space="preserve"> </w:t>
      </w:r>
      <w:r w:rsidR="00897BBE" w:rsidRPr="00662311">
        <w:rPr>
          <w:sz w:val="24"/>
          <w:szCs w:val="24"/>
          <w:lang w:val="ru-RU"/>
        </w:rPr>
        <w:t>одноэтапному конкурсу без предварительного квалификационного отбора</w:t>
      </w:r>
      <w:r w:rsidR="00897BBE" w:rsidRPr="00662311">
        <w:rPr>
          <w:sz w:val="24"/>
          <w:szCs w:val="24"/>
        </w:rPr>
        <w:t xml:space="preserve"> </w:t>
      </w:r>
      <w:r w:rsidRPr="00662311">
        <w:rPr>
          <w:sz w:val="24"/>
          <w:szCs w:val="24"/>
        </w:rPr>
        <w:t>стороны руководствуются Гражданским кодексом Российской Федерации.</w:t>
      </w:r>
    </w:p>
    <w:p w:rsidR="00154139" w:rsidRPr="00662311" w:rsidRDefault="0067798C">
      <w:pPr>
        <w:pStyle w:val="30"/>
        <w:keepNext/>
        <w:keepLines/>
        <w:shd w:val="clear" w:color="auto" w:fill="auto"/>
        <w:spacing w:before="0"/>
        <w:ind w:left="20" w:firstLine="560"/>
        <w:rPr>
          <w:sz w:val="24"/>
          <w:szCs w:val="24"/>
        </w:rPr>
      </w:pPr>
      <w:bookmarkStart w:id="7" w:name="bookmark7"/>
      <w:r w:rsidRPr="00662311">
        <w:rPr>
          <w:sz w:val="24"/>
          <w:szCs w:val="24"/>
        </w:rPr>
        <w:t>1.3 Обжалование</w:t>
      </w:r>
      <w:bookmarkEnd w:id="7"/>
    </w:p>
    <w:p w:rsidR="00154139" w:rsidRPr="00662311" w:rsidRDefault="0067798C">
      <w:pPr>
        <w:pStyle w:val="6"/>
        <w:shd w:val="clear" w:color="auto" w:fill="auto"/>
        <w:spacing w:before="0"/>
        <w:ind w:left="20" w:right="20" w:firstLine="560"/>
        <w:jc w:val="both"/>
        <w:rPr>
          <w:sz w:val="24"/>
          <w:szCs w:val="24"/>
        </w:rPr>
      </w:pPr>
      <w:r w:rsidRPr="00662311">
        <w:rPr>
          <w:sz w:val="24"/>
          <w:szCs w:val="24"/>
        </w:rPr>
        <w:t>1.3.1</w:t>
      </w:r>
      <w:proofErr w:type="gramStart"/>
      <w:r w:rsidRPr="00662311">
        <w:rPr>
          <w:sz w:val="24"/>
          <w:szCs w:val="24"/>
        </w:rPr>
        <w:t xml:space="preserve"> Д</w:t>
      </w:r>
      <w:proofErr w:type="gramEnd"/>
      <w:r w:rsidRPr="00662311">
        <w:rPr>
          <w:sz w:val="24"/>
          <w:szCs w:val="24"/>
        </w:rPr>
        <w:t xml:space="preserve">о заключения договора разногласия направляются </w:t>
      </w:r>
      <w:r w:rsidR="001B0E7A" w:rsidRPr="00662311">
        <w:rPr>
          <w:sz w:val="24"/>
          <w:szCs w:val="24"/>
        </w:rPr>
        <w:t xml:space="preserve">в закупочную комиссию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О получении заявления о рассмотрении разно</w:t>
      </w:r>
      <w:r w:rsidR="00DE2D1F" w:rsidRPr="00662311">
        <w:rPr>
          <w:sz w:val="24"/>
          <w:szCs w:val="24"/>
        </w:rPr>
        <w:t xml:space="preserve">гласий ответственный секретарь </w:t>
      </w:r>
      <w:r w:rsidRPr="00662311">
        <w:rPr>
          <w:sz w:val="24"/>
          <w:szCs w:val="24"/>
        </w:rPr>
        <w:t>ЗК незамедлительно уведомляет председателя комиссии, проводящей закупку. На вр</w:t>
      </w:r>
      <w:r w:rsidR="00DE2D1F" w:rsidRPr="00662311">
        <w:rPr>
          <w:sz w:val="24"/>
          <w:szCs w:val="24"/>
        </w:rPr>
        <w:t xml:space="preserve">емя рассмотрения разногласий в </w:t>
      </w:r>
      <w:r w:rsidRPr="00662311">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662311" w:rsidRDefault="0067798C">
      <w:pPr>
        <w:pStyle w:val="6"/>
        <w:numPr>
          <w:ilvl w:val="0"/>
          <w:numId w:val="4"/>
        </w:numPr>
        <w:shd w:val="clear" w:color="auto" w:fill="auto"/>
        <w:tabs>
          <w:tab w:val="left" w:pos="1230"/>
        </w:tabs>
        <w:spacing w:before="0"/>
        <w:ind w:left="20" w:right="20" w:firstLine="560"/>
        <w:jc w:val="both"/>
        <w:rPr>
          <w:sz w:val="24"/>
          <w:szCs w:val="24"/>
        </w:rPr>
      </w:pPr>
      <w:r w:rsidRPr="00662311">
        <w:rPr>
          <w:sz w:val="24"/>
          <w:szCs w:val="24"/>
        </w:rPr>
        <w:t>Если разногласия не разрешены по взаимному согласию представившего их участника</w:t>
      </w:r>
      <w:r w:rsidR="00DE2D1F" w:rsidRPr="00662311">
        <w:rPr>
          <w:sz w:val="24"/>
          <w:szCs w:val="24"/>
        </w:rPr>
        <w:t xml:space="preserve"> и лиц, производивших закупку, </w:t>
      </w:r>
      <w:r w:rsidRPr="00662311">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662311" w:rsidRDefault="0067798C">
      <w:pPr>
        <w:pStyle w:val="6"/>
        <w:numPr>
          <w:ilvl w:val="1"/>
          <w:numId w:val="4"/>
        </w:numPr>
        <w:shd w:val="clear" w:color="auto" w:fill="auto"/>
        <w:tabs>
          <w:tab w:val="left" w:pos="1170"/>
        </w:tabs>
        <w:spacing w:before="0"/>
        <w:ind w:left="20" w:firstLine="560"/>
        <w:jc w:val="both"/>
        <w:rPr>
          <w:sz w:val="24"/>
          <w:szCs w:val="24"/>
        </w:rPr>
      </w:pPr>
      <w:r w:rsidRPr="00662311">
        <w:rPr>
          <w:sz w:val="24"/>
          <w:szCs w:val="24"/>
        </w:rPr>
        <w:t>обоснование мотивов принятия решения;</w:t>
      </w:r>
    </w:p>
    <w:p w:rsidR="00154139" w:rsidRPr="00662311" w:rsidRDefault="0067798C">
      <w:pPr>
        <w:pStyle w:val="6"/>
        <w:numPr>
          <w:ilvl w:val="1"/>
          <w:numId w:val="4"/>
        </w:numPr>
        <w:shd w:val="clear" w:color="auto" w:fill="auto"/>
        <w:tabs>
          <w:tab w:val="left" w:pos="1148"/>
        </w:tabs>
        <w:spacing w:before="0"/>
        <w:ind w:left="20" w:right="20" w:firstLine="560"/>
        <w:jc w:val="both"/>
        <w:rPr>
          <w:sz w:val="24"/>
          <w:szCs w:val="24"/>
        </w:rPr>
      </w:pPr>
      <w:r w:rsidRPr="00662311">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662311" w:rsidRDefault="00DE2D1F">
      <w:pPr>
        <w:pStyle w:val="6"/>
        <w:numPr>
          <w:ilvl w:val="0"/>
          <w:numId w:val="4"/>
        </w:numPr>
        <w:shd w:val="clear" w:color="auto" w:fill="auto"/>
        <w:tabs>
          <w:tab w:val="left" w:pos="1142"/>
        </w:tabs>
        <w:spacing w:before="0"/>
        <w:ind w:left="20" w:firstLine="560"/>
        <w:jc w:val="both"/>
        <w:rPr>
          <w:sz w:val="24"/>
          <w:szCs w:val="24"/>
        </w:rPr>
      </w:pPr>
      <w:r w:rsidRPr="00662311">
        <w:rPr>
          <w:sz w:val="24"/>
          <w:szCs w:val="24"/>
          <w:lang w:val="ru-RU"/>
        </w:rPr>
        <w:t xml:space="preserve"> </w:t>
      </w:r>
      <w:r w:rsidR="0067798C" w:rsidRPr="00662311">
        <w:rPr>
          <w:sz w:val="24"/>
          <w:szCs w:val="24"/>
        </w:rPr>
        <w:t>ЗК вправе принять одно или несколько из следующих решений:</w:t>
      </w:r>
    </w:p>
    <w:p w:rsidR="00154139" w:rsidRPr="00662311" w:rsidRDefault="0067798C">
      <w:pPr>
        <w:pStyle w:val="6"/>
        <w:numPr>
          <w:ilvl w:val="1"/>
          <w:numId w:val="4"/>
        </w:numPr>
        <w:shd w:val="clear" w:color="auto" w:fill="auto"/>
        <w:tabs>
          <w:tab w:val="left" w:pos="1162"/>
        </w:tabs>
        <w:spacing w:before="0"/>
        <w:ind w:left="20" w:right="20" w:firstLine="560"/>
        <w:jc w:val="both"/>
        <w:rPr>
          <w:sz w:val="24"/>
          <w:szCs w:val="24"/>
        </w:rPr>
      </w:pPr>
      <w:r w:rsidRPr="00662311">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662311">
        <w:rPr>
          <w:sz w:val="24"/>
          <w:szCs w:val="24"/>
        </w:rPr>
        <w:t xml:space="preserve">аключения, включена в договор, </w:t>
      </w:r>
      <w:r w:rsidRPr="00662311">
        <w:rPr>
          <w:sz w:val="24"/>
          <w:szCs w:val="24"/>
        </w:rPr>
        <w:t>ЗК вправе предложить руководству принять решение об одностороннем расторжении договора после его заключения;</w:t>
      </w:r>
    </w:p>
    <w:p w:rsidR="00154139" w:rsidRPr="00662311" w:rsidRDefault="0067798C">
      <w:pPr>
        <w:pStyle w:val="6"/>
        <w:numPr>
          <w:ilvl w:val="1"/>
          <w:numId w:val="4"/>
        </w:numPr>
        <w:shd w:val="clear" w:color="auto" w:fill="auto"/>
        <w:tabs>
          <w:tab w:val="left" w:pos="1175"/>
        </w:tabs>
        <w:spacing w:before="0"/>
        <w:ind w:left="20" w:firstLine="560"/>
        <w:jc w:val="both"/>
        <w:rPr>
          <w:sz w:val="24"/>
          <w:szCs w:val="24"/>
        </w:rPr>
      </w:pPr>
      <w:r w:rsidRPr="00662311">
        <w:rPr>
          <w:sz w:val="24"/>
          <w:szCs w:val="24"/>
        </w:rPr>
        <w:t>признать заявление участника необоснованным.</w:t>
      </w:r>
    </w:p>
    <w:p w:rsidR="00154139" w:rsidRPr="00662311" w:rsidRDefault="0067798C">
      <w:pPr>
        <w:pStyle w:val="6"/>
        <w:numPr>
          <w:ilvl w:val="0"/>
          <w:numId w:val="4"/>
        </w:numPr>
        <w:shd w:val="clear" w:color="auto" w:fill="auto"/>
        <w:tabs>
          <w:tab w:val="left" w:pos="1225"/>
        </w:tabs>
        <w:spacing w:before="0"/>
        <w:ind w:left="20" w:right="20" w:firstLine="560"/>
        <w:jc w:val="both"/>
        <w:rPr>
          <w:sz w:val="24"/>
          <w:szCs w:val="24"/>
        </w:rPr>
      </w:pPr>
      <w:proofErr w:type="gramStart"/>
      <w:r w:rsidRPr="00662311">
        <w:rPr>
          <w:sz w:val="24"/>
          <w:szCs w:val="24"/>
        </w:rPr>
        <w:t xml:space="preserve">Все споры и разногласия, возникающие в связи с проведением </w:t>
      </w:r>
      <w:r w:rsidR="003A1EDE">
        <w:rPr>
          <w:sz w:val="24"/>
          <w:szCs w:val="24"/>
          <w:lang w:val="ru-RU"/>
        </w:rPr>
        <w:t xml:space="preserve">открытого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в том числе касающиеся исполнения Организатором и Участниками </w:t>
      </w:r>
      <w:r w:rsidR="003A1EDE">
        <w:rPr>
          <w:sz w:val="24"/>
          <w:szCs w:val="24"/>
          <w:lang w:val="ru-RU"/>
        </w:rPr>
        <w:t xml:space="preserve">открытого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своих обязательств, не урегулированные путем прете</w:t>
      </w:r>
      <w:r w:rsidR="00DE2D1F" w:rsidRPr="00662311">
        <w:rPr>
          <w:sz w:val="24"/>
          <w:szCs w:val="24"/>
        </w:rPr>
        <w:t xml:space="preserve">нзионного порядка, обращения в </w:t>
      </w:r>
      <w:r w:rsidRPr="00662311">
        <w:rPr>
          <w:sz w:val="24"/>
          <w:szCs w:val="24"/>
        </w:rPr>
        <w:t>ЗК заказчика, могут разрешаться</w:t>
      </w:r>
      <w:r w:rsidR="0084468B" w:rsidRPr="00662311">
        <w:rPr>
          <w:sz w:val="24"/>
          <w:szCs w:val="24"/>
          <w:lang w:val="ru-RU"/>
        </w:rPr>
        <w:t xml:space="preserve"> путем обращения  в Центральную Конкурсную Комиссию общества</w:t>
      </w:r>
      <w:r w:rsidRPr="00662311">
        <w:rPr>
          <w:sz w:val="24"/>
          <w:szCs w:val="24"/>
        </w:rPr>
        <w:t>.</w:t>
      </w:r>
      <w:proofErr w:type="gramEnd"/>
    </w:p>
    <w:p w:rsidR="00154139" w:rsidRPr="00662311"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662311">
        <w:rPr>
          <w:sz w:val="24"/>
          <w:szCs w:val="24"/>
          <w:lang w:val="ru-RU"/>
        </w:rPr>
        <w:t xml:space="preserve"> </w:t>
      </w:r>
      <w:proofErr w:type="gramStart"/>
      <w:r w:rsidR="0067798C" w:rsidRPr="00662311">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344FFE" w:rsidRDefault="0067798C">
      <w:pPr>
        <w:pStyle w:val="30"/>
        <w:keepNext/>
        <w:keepLines/>
        <w:shd w:val="clear" w:color="auto" w:fill="auto"/>
        <w:spacing w:before="0"/>
        <w:ind w:left="20" w:firstLine="560"/>
        <w:rPr>
          <w:sz w:val="24"/>
          <w:szCs w:val="24"/>
        </w:rPr>
      </w:pPr>
      <w:bookmarkStart w:id="8" w:name="bookmark8"/>
      <w:r w:rsidRPr="00344FFE">
        <w:rPr>
          <w:sz w:val="24"/>
          <w:szCs w:val="24"/>
        </w:rPr>
        <w:t>1.4</w:t>
      </w:r>
      <w:proofErr w:type="gramStart"/>
      <w:r w:rsidR="0084468B" w:rsidRPr="00344FFE">
        <w:rPr>
          <w:sz w:val="24"/>
          <w:szCs w:val="24"/>
          <w:lang w:val="ru-RU"/>
        </w:rPr>
        <w:t xml:space="preserve"> </w:t>
      </w:r>
      <w:r w:rsidRPr="00344FFE">
        <w:rPr>
          <w:sz w:val="24"/>
          <w:szCs w:val="24"/>
        </w:rPr>
        <w:t xml:space="preserve"> П</w:t>
      </w:r>
      <w:proofErr w:type="gramEnd"/>
      <w:r w:rsidRPr="00344FFE">
        <w:rPr>
          <w:sz w:val="24"/>
          <w:szCs w:val="24"/>
        </w:rPr>
        <w:t>рочие положения</w:t>
      </w:r>
      <w:bookmarkEnd w:id="8"/>
    </w:p>
    <w:p w:rsidR="00154139" w:rsidRPr="00344FFE" w:rsidRDefault="00897BBE">
      <w:pPr>
        <w:pStyle w:val="6"/>
        <w:numPr>
          <w:ilvl w:val="0"/>
          <w:numId w:val="5"/>
        </w:numPr>
        <w:shd w:val="clear" w:color="auto" w:fill="auto"/>
        <w:tabs>
          <w:tab w:val="left" w:pos="1148"/>
        </w:tabs>
        <w:spacing w:before="0"/>
        <w:ind w:left="20" w:right="20" w:firstLine="560"/>
        <w:jc w:val="both"/>
        <w:rPr>
          <w:sz w:val="24"/>
          <w:szCs w:val="24"/>
        </w:rPr>
      </w:pPr>
      <w:r w:rsidRPr="00344FFE">
        <w:rPr>
          <w:sz w:val="24"/>
          <w:szCs w:val="24"/>
          <w:lang w:val="ru-RU"/>
        </w:rPr>
        <w:t>Участ</w:t>
      </w:r>
      <w:r w:rsidR="007F2FA1" w:rsidRPr="00344FFE">
        <w:rPr>
          <w:sz w:val="24"/>
          <w:szCs w:val="24"/>
          <w:lang w:val="ru-RU"/>
        </w:rPr>
        <w:t>ни</w:t>
      </w:r>
      <w:r w:rsidRPr="00344FFE">
        <w:rPr>
          <w:sz w:val="24"/>
          <w:szCs w:val="24"/>
          <w:lang w:val="ru-RU"/>
        </w:rPr>
        <w:t>к</w:t>
      </w:r>
      <w:r w:rsidR="0067798C" w:rsidRPr="00344FFE">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003A1EDE">
        <w:rPr>
          <w:sz w:val="24"/>
          <w:szCs w:val="24"/>
          <w:lang w:val="ru-RU"/>
        </w:rPr>
        <w:t xml:space="preserve">открытого </w:t>
      </w:r>
      <w:r w:rsidRPr="00344FFE">
        <w:rPr>
          <w:sz w:val="24"/>
          <w:szCs w:val="24"/>
          <w:lang w:val="ru-RU"/>
        </w:rPr>
        <w:t>одноэтапного конкурса без предварительного квалификационного отбора</w:t>
      </w:r>
      <w:r w:rsidR="0067798C" w:rsidRPr="00344FFE">
        <w:rPr>
          <w:sz w:val="24"/>
          <w:szCs w:val="24"/>
        </w:rPr>
        <w:t>.</w:t>
      </w:r>
    </w:p>
    <w:p w:rsidR="00154139" w:rsidRPr="00344FFE" w:rsidRDefault="0067798C">
      <w:pPr>
        <w:pStyle w:val="6"/>
        <w:numPr>
          <w:ilvl w:val="0"/>
          <w:numId w:val="5"/>
        </w:numPr>
        <w:shd w:val="clear" w:color="auto" w:fill="auto"/>
        <w:tabs>
          <w:tab w:val="left" w:pos="1162"/>
        </w:tabs>
        <w:spacing w:before="0"/>
        <w:ind w:left="20" w:right="20" w:firstLine="560"/>
        <w:jc w:val="both"/>
        <w:rPr>
          <w:sz w:val="24"/>
          <w:szCs w:val="24"/>
        </w:rPr>
      </w:pPr>
      <w:r w:rsidRPr="00344FFE">
        <w:rPr>
          <w:sz w:val="24"/>
          <w:szCs w:val="24"/>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w:t>
      </w:r>
      <w:r w:rsidRPr="00344FFE">
        <w:rPr>
          <w:sz w:val="24"/>
          <w:szCs w:val="24"/>
        </w:rPr>
        <w:lastRenderedPageBreak/>
        <w:t xml:space="preserve">только в случаях, прямо предусмотренных действующим законодательством Российской Федерации или настоящей Документацией по </w:t>
      </w:r>
      <w:r w:rsidR="00897BBE" w:rsidRPr="00344FFE">
        <w:rPr>
          <w:sz w:val="24"/>
          <w:szCs w:val="24"/>
        </w:rPr>
        <w:t>открыто</w:t>
      </w:r>
      <w:proofErr w:type="spellStart"/>
      <w:r w:rsidR="00897BBE" w:rsidRPr="00344FFE">
        <w:rPr>
          <w:sz w:val="24"/>
          <w:szCs w:val="24"/>
          <w:lang w:val="ru-RU"/>
        </w:rPr>
        <w:t>му</w:t>
      </w:r>
      <w:proofErr w:type="spellEnd"/>
      <w:r w:rsidR="00897BBE" w:rsidRPr="00344FFE">
        <w:rPr>
          <w:sz w:val="24"/>
          <w:szCs w:val="24"/>
        </w:rPr>
        <w:t xml:space="preserve"> </w:t>
      </w:r>
      <w:r w:rsidR="00897BBE" w:rsidRPr="00344FFE">
        <w:rPr>
          <w:sz w:val="24"/>
          <w:szCs w:val="24"/>
          <w:lang w:val="ru-RU"/>
        </w:rPr>
        <w:t>одноэтапному конкурсу без предварительного квалификационного отбора</w:t>
      </w:r>
      <w:r w:rsidRPr="00344FFE">
        <w:rPr>
          <w:sz w:val="24"/>
          <w:szCs w:val="24"/>
        </w:rPr>
        <w:t>.</w:t>
      </w:r>
    </w:p>
    <w:p w:rsidR="009E0D0C" w:rsidRPr="00662311" w:rsidRDefault="009E0D0C">
      <w:pPr>
        <w:pStyle w:val="22"/>
        <w:shd w:val="clear" w:color="auto" w:fill="auto"/>
        <w:ind w:right="20" w:firstLine="540"/>
        <w:rPr>
          <w:sz w:val="24"/>
          <w:szCs w:val="24"/>
          <w:lang w:val="ru-RU"/>
        </w:rPr>
      </w:pPr>
      <w:bookmarkStart w:id="9" w:name="bookmark9"/>
    </w:p>
    <w:p w:rsidR="009E0D0C" w:rsidRPr="00662311" w:rsidRDefault="009E0D0C">
      <w:pPr>
        <w:pStyle w:val="22"/>
        <w:shd w:val="clear" w:color="auto" w:fill="auto"/>
        <w:ind w:right="20" w:firstLine="540"/>
        <w:rPr>
          <w:sz w:val="24"/>
          <w:szCs w:val="24"/>
          <w:lang w:val="ru-RU"/>
        </w:rPr>
      </w:pPr>
    </w:p>
    <w:p w:rsidR="009E0D0C" w:rsidRPr="00662311" w:rsidRDefault="009E0D0C">
      <w:pPr>
        <w:pStyle w:val="22"/>
        <w:shd w:val="clear" w:color="auto" w:fill="auto"/>
        <w:ind w:right="20" w:firstLine="540"/>
        <w:rPr>
          <w:sz w:val="24"/>
          <w:szCs w:val="24"/>
          <w:lang w:val="ru-RU"/>
        </w:rPr>
      </w:pPr>
    </w:p>
    <w:p w:rsidR="00DE2D1F" w:rsidRPr="00662311" w:rsidRDefault="00DE2D1F">
      <w:pPr>
        <w:pStyle w:val="22"/>
        <w:shd w:val="clear" w:color="auto" w:fill="auto"/>
        <w:ind w:right="20" w:firstLine="540"/>
        <w:rPr>
          <w:sz w:val="24"/>
          <w:szCs w:val="24"/>
          <w:lang w:val="ru-RU"/>
        </w:rPr>
      </w:pPr>
    </w:p>
    <w:p w:rsidR="00075B14" w:rsidRPr="00662311" w:rsidRDefault="00075B14">
      <w:pPr>
        <w:pStyle w:val="22"/>
        <w:shd w:val="clear" w:color="auto" w:fill="auto"/>
        <w:ind w:right="20" w:firstLine="540"/>
        <w:rPr>
          <w:sz w:val="24"/>
          <w:szCs w:val="24"/>
          <w:lang w:val="ru-RU"/>
        </w:rPr>
      </w:pPr>
    </w:p>
    <w:p w:rsidR="00075B14" w:rsidRPr="00662311" w:rsidRDefault="00075B14">
      <w:pPr>
        <w:pStyle w:val="22"/>
        <w:shd w:val="clear" w:color="auto" w:fill="auto"/>
        <w:ind w:right="20" w:firstLine="540"/>
        <w:rPr>
          <w:sz w:val="24"/>
          <w:szCs w:val="24"/>
          <w:lang w:val="ru-RU"/>
        </w:rPr>
      </w:pPr>
    </w:p>
    <w:p w:rsidR="00075B14" w:rsidRPr="00662311" w:rsidRDefault="00075B14">
      <w:pPr>
        <w:pStyle w:val="22"/>
        <w:shd w:val="clear" w:color="auto" w:fill="auto"/>
        <w:ind w:right="20" w:firstLine="540"/>
        <w:rPr>
          <w:sz w:val="24"/>
          <w:szCs w:val="24"/>
          <w:lang w:val="ru-RU"/>
        </w:rPr>
      </w:pPr>
    </w:p>
    <w:p w:rsidR="00075B14" w:rsidRPr="00662311" w:rsidRDefault="00075B14">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Pr="00662311" w:rsidRDefault="00897BBE">
      <w:pPr>
        <w:pStyle w:val="22"/>
        <w:shd w:val="clear" w:color="auto" w:fill="auto"/>
        <w:ind w:right="20" w:firstLine="540"/>
        <w:rPr>
          <w:sz w:val="24"/>
          <w:szCs w:val="24"/>
          <w:lang w:val="ru-RU"/>
        </w:rPr>
      </w:pPr>
    </w:p>
    <w:p w:rsidR="00897BBE" w:rsidRDefault="00897BBE">
      <w:pPr>
        <w:pStyle w:val="22"/>
        <w:shd w:val="clear" w:color="auto" w:fill="auto"/>
        <w:ind w:right="20" w:firstLine="540"/>
        <w:rPr>
          <w:sz w:val="24"/>
          <w:szCs w:val="24"/>
          <w:lang w:val="ru-RU"/>
        </w:rPr>
      </w:pPr>
    </w:p>
    <w:p w:rsidR="00662311" w:rsidRDefault="00662311">
      <w:pPr>
        <w:pStyle w:val="22"/>
        <w:shd w:val="clear" w:color="auto" w:fill="auto"/>
        <w:ind w:right="20" w:firstLine="540"/>
        <w:rPr>
          <w:sz w:val="24"/>
          <w:szCs w:val="24"/>
          <w:lang w:val="ru-RU"/>
        </w:rPr>
      </w:pPr>
    </w:p>
    <w:p w:rsidR="00662311" w:rsidRDefault="00662311">
      <w:pPr>
        <w:pStyle w:val="22"/>
        <w:shd w:val="clear" w:color="auto" w:fill="auto"/>
        <w:ind w:right="20" w:firstLine="540"/>
        <w:rPr>
          <w:sz w:val="24"/>
          <w:szCs w:val="24"/>
          <w:lang w:val="ru-RU"/>
        </w:rPr>
      </w:pPr>
    </w:p>
    <w:p w:rsidR="0066325B" w:rsidRDefault="0066325B">
      <w:pPr>
        <w:pStyle w:val="22"/>
        <w:shd w:val="clear" w:color="auto" w:fill="auto"/>
        <w:ind w:right="20" w:firstLine="540"/>
        <w:rPr>
          <w:sz w:val="24"/>
          <w:szCs w:val="24"/>
          <w:lang w:val="ru-RU"/>
        </w:rPr>
      </w:pPr>
    </w:p>
    <w:p w:rsidR="0066325B" w:rsidRDefault="0066325B">
      <w:pPr>
        <w:pStyle w:val="22"/>
        <w:shd w:val="clear" w:color="auto" w:fill="auto"/>
        <w:ind w:right="20" w:firstLine="540"/>
        <w:rPr>
          <w:sz w:val="24"/>
          <w:szCs w:val="24"/>
          <w:lang w:val="ru-RU"/>
        </w:rPr>
      </w:pPr>
    </w:p>
    <w:p w:rsidR="00662311" w:rsidRPr="00662311" w:rsidRDefault="00662311">
      <w:pPr>
        <w:pStyle w:val="22"/>
        <w:shd w:val="clear" w:color="auto" w:fill="auto"/>
        <w:ind w:right="20" w:firstLine="540"/>
        <w:rPr>
          <w:sz w:val="24"/>
          <w:szCs w:val="24"/>
          <w:lang w:val="ru-RU"/>
        </w:rPr>
      </w:pPr>
    </w:p>
    <w:p w:rsidR="00075B14" w:rsidRPr="00662311" w:rsidRDefault="00075B14">
      <w:pPr>
        <w:pStyle w:val="22"/>
        <w:shd w:val="clear" w:color="auto" w:fill="auto"/>
        <w:ind w:right="20" w:firstLine="540"/>
        <w:rPr>
          <w:sz w:val="24"/>
          <w:szCs w:val="24"/>
          <w:lang w:val="ru-RU"/>
        </w:rPr>
      </w:pPr>
    </w:p>
    <w:p w:rsidR="0066325B" w:rsidRPr="00FF37C1" w:rsidRDefault="00262A5D" w:rsidP="0066325B">
      <w:pPr>
        <w:spacing w:line="276" w:lineRule="auto"/>
        <w:jc w:val="center"/>
        <w:rPr>
          <w:rFonts w:ascii="Times New Roman" w:eastAsia="Calibri" w:hAnsi="Times New Roman" w:cs="Times New Roman"/>
          <w:b/>
          <w:color w:val="auto"/>
          <w:sz w:val="28"/>
          <w:szCs w:val="28"/>
          <w:lang w:val="ru-RU" w:eastAsia="en-US"/>
        </w:rPr>
      </w:pPr>
      <w:bookmarkStart w:id="10" w:name="bookmark10"/>
      <w:bookmarkEnd w:id="9"/>
      <w:r>
        <w:rPr>
          <w:rFonts w:ascii="Times New Roman" w:eastAsia="Calibri" w:hAnsi="Times New Roman" w:cs="Times New Roman"/>
          <w:b/>
          <w:color w:val="auto"/>
          <w:sz w:val="28"/>
          <w:szCs w:val="28"/>
          <w:lang w:val="ru-RU" w:eastAsia="en-US"/>
        </w:rPr>
        <w:lastRenderedPageBreak/>
        <w:t>2.</w:t>
      </w:r>
      <w:r w:rsidR="0066325B" w:rsidRPr="00FF37C1">
        <w:rPr>
          <w:rFonts w:ascii="Times New Roman" w:eastAsia="Calibri" w:hAnsi="Times New Roman" w:cs="Times New Roman"/>
          <w:b/>
          <w:color w:val="auto"/>
          <w:sz w:val="28"/>
          <w:szCs w:val="28"/>
          <w:lang w:val="ru-RU" w:eastAsia="en-US"/>
        </w:rPr>
        <w:t>ТЕХНИЧЕСКОЕ ЗАДАНИЕ</w:t>
      </w:r>
    </w:p>
    <w:p w:rsidR="0066325B" w:rsidRPr="00FF37C1" w:rsidRDefault="0066325B" w:rsidP="0066325B">
      <w:pPr>
        <w:widowControl w:val="0"/>
        <w:suppressAutoHyphens/>
        <w:jc w:val="center"/>
        <w:rPr>
          <w:rFonts w:ascii="Times New Roman" w:eastAsia="Calibri" w:hAnsi="Times New Roman" w:cs="Times New Roman"/>
          <w:b/>
          <w:color w:val="auto"/>
          <w:sz w:val="26"/>
          <w:szCs w:val="26"/>
          <w:lang w:val="ru-RU"/>
        </w:rPr>
      </w:pPr>
      <w:r w:rsidRPr="00FF37C1">
        <w:rPr>
          <w:rFonts w:ascii="Times New Roman" w:eastAsia="Calibri" w:hAnsi="Times New Roman" w:cs="Times New Roman"/>
          <w:b/>
          <w:color w:val="auto"/>
          <w:sz w:val="26"/>
          <w:szCs w:val="26"/>
          <w:lang w:val="ru-RU"/>
        </w:rPr>
        <w:t xml:space="preserve">на поставку быстрых электрических зарядных станций </w:t>
      </w:r>
    </w:p>
    <w:p w:rsidR="0066325B" w:rsidRPr="00FF37C1" w:rsidRDefault="0066325B" w:rsidP="0066325B">
      <w:pPr>
        <w:spacing w:line="276" w:lineRule="auto"/>
        <w:jc w:val="center"/>
        <w:rPr>
          <w:rFonts w:ascii="Times New Roman" w:eastAsia="Calibri" w:hAnsi="Times New Roman" w:cs="Times New Roman"/>
          <w:b/>
          <w:color w:val="auto"/>
          <w:sz w:val="28"/>
          <w:szCs w:val="28"/>
          <w:lang w:val="ru-RU" w:eastAsia="en-US"/>
        </w:rPr>
      </w:pPr>
    </w:p>
    <w:p w:rsidR="00BC168E" w:rsidRPr="00BC168E" w:rsidRDefault="00BC168E" w:rsidP="00BC168E">
      <w:pPr>
        <w:widowControl w:val="0"/>
        <w:numPr>
          <w:ilvl w:val="0"/>
          <w:numId w:val="32"/>
        </w:numPr>
        <w:tabs>
          <w:tab w:val="clear" w:pos="284"/>
          <w:tab w:val="num" w:pos="0"/>
        </w:tabs>
        <w:suppressAutoHyphens/>
        <w:spacing w:before="120" w:after="120"/>
        <w:ind w:left="-142" w:firstLine="142"/>
        <w:rPr>
          <w:rFonts w:ascii="Times New Roman" w:eastAsia="Calibri" w:hAnsi="Times New Roman" w:cs="Times New Roman"/>
          <w:b/>
          <w:bCs/>
          <w:color w:val="auto"/>
          <w:sz w:val="26"/>
          <w:szCs w:val="26"/>
          <w:lang w:val="ru-RU"/>
        </w:rPr>
      </w:pPr>
      <w:r w:rsidRPr="00BC168E">
        <w:rPr>
          <w:rFonts w:ascii="Times New Roman" w:eastAsia="Calibri" w:hAnsi="Times New Roman" w:cs="Times New Roman"/>
          <w:b/>
          <w:bCs/>
          <w:color w:val="auto"/>
          <w:sz w:val="26"/>
          <w:szCs w:val="26"/>
          <w:lang w:val="ru-RU"/>
        </w:rPr>
        <w:t>Цели и задачи.</w:t>
      </w:r>
    </w:p>
    <w:p w:rsidR="00BC168E" w:rsidRPr="00BC168E" w:rsidRDefault="00BC168E" w:rsidP="00BC168E">
      <w:pPr>
        <w:widowControl w:val="0"/>
        <w:numPr>
          <w:ilvl w:val="1"/>
          <w:numId w:val="33"/>
        </w:numPr>
        <w:tabs>
          <w:tab w:val="left" w:pos="851"/>
        </w:tabs>
        <w:suppressAutoHyphens/>
        <w:ind w:firstLine="360"/>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Поставка </w:t>
      </w:r>
      <w:proofErr w:type="spellStart"/>
      <w:r w:rsidRPr="00BC168E">
        <w:rPr>
          <w:rFonts w:ascii="Times New Roman" w:eastAsia="Calibri" w:hAnsi="Times New Roman" w:cs="Times New Roman"/>
          <w:color w:val="auto"/>
          <w:sz w:val="26"/>
          <w:szCs w:val="26"/>
          <w:lang w:val="ru-RU"/>
        </w:rPr>
        <w:t>брендированных</w:t>
      </w:r>
      <w:proofErr w:type="spellEnd"/>
      <w:r w:rsidRPr="00BC168E">
        <w:rPr>
          <w:rFonts w:ascii="Times New Roman" w:eastAsia="Calibri" w:hAnsi="Times New Roman" w:cs="Times New Roman"/>
          <w:color w:val="auto"/>
          <w:sz w:val="26"/>
          <w:szCs w:val="26"/>
          <w:lang w:val="ru-RU"/>
        </w:rPr>
        <w:t xml:space="preserve">, согласно </w:t>
      </w:r>
      <w:proofErr w:type="spellStart"/>
      <w:r w:rsidRPr="00BC168E">
        <w:rPr>
          <w:rFonts w:ascii="Times New Roman" w:eastAsia="Calibri" w:hAnsi="Times New Roman" w:cs="Times New Roman"/>
          <w:color w:val="auto"/>
          <w:sz w:val="26"/>
          <w:szCs w:val="26"/>
          <w:lang w:val="ru-RU"/>
        </w:rPr>
        <w:t>брэндбука</w:t>
      </w:r>
      <w:proofErr w:type="spellEnd"/>
      <w:r w:rsidRPr="00BC168E">
        <w:rPr>
          <w:rFonts w:ascii="Times New Roman" w:eastAsia="Calibri" w:hAnsi="Times New Roman" w:cs="Times New Roman"/>
          <w:color w:val="auto"/>
          <w:sz w:val="26"/>
          <w:szCs w:val="26"/>
          <w:lang w:val="ru-RU"/>
        </w:rPr>
        <w:t xml:space="preserve"> ПАО «</w:t>
      </w:r>
      <w:proofErr w:type="spellStart"/>
      <w:r w:rsidRPr="00BC168E">
        <w:rPr>
          <w:rFonts w:ascii="Times New Roman" w:eastAsia="Calibri" w:hAnsi="Times New Roman" w:cs="Times New Roman"/>
          <w:color w:val="auto"/>
          <w:sz w:val="26"/>
          <w:szCs w:val="26"/>
          <w:lang w:val="ru-RU"/>
        </w:rPr>
        <w:t>Ставропольэнергосбыт</w:t>
      </w:r>
      <w:proofErr w:type="spellEnd"/>
      <w:r w:rsidRPr="00BC168E">
        <w:rPr>
          <w:rFonts w:ascii="Times New Roman" w:eastAsia="Calibri" w:hAnsi="Times New Roman" w:cs="Times New Roman"/>
          <w:color w:val="auto"/>
          <w:sz w:val="26"/>
          <w:szCs w:val="26"/>
          <w:lang w:val="ru-RU"/>
        </w:rPr>
        <w:t>», зарядных станций для электротранспорта по следующим районам поставки:</w:t>
      </w:r>
    </w:p>
    <w:tbl>
      <w:tblPr>
        <w:tblpPr w:leftFromText="180" w:rightFromText="180" w:vertAnchor="text" w:horzAnchor="margin" w:tblpY="117"/>
        <w:tblW w:w="10005" w:type="dxa"/>
        <w:tblLook w:val="04A0" w:firstRow="1" w:lastRow="0" w:firstColumn="1" w:lastColumn="0" w:noHBand="0" w:noVBand="1"/>
      </w:tblPr>
      <w:tblGrid>
        <w:gridCol w:w="664"/>
        <w:gridCol w:w="7788"/>
        <w:gridCol w:w="1553"/>
      </w:tblGrid>
      <w:tr w:rsidR="00BC168E" w:rsidRPr="00BC168E" w:rsidTr="00BC168E">
        <w:trPr>
          <w:trHeight w:val="266"/>
        </w:trPr>
        <w:tc>
          <w:tcPr>
            <w:tcW w:w="664"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bCs/>
                <w:color w:val="auto"/>
                <w:sz w:val="26"/>
                <w:szCs w:val="26"/>
                <w:lang w:val="ru-RU"/>
              </w:rPr>
              <w:t>№</w:t>
            </w:r>
          </w:p>
        </w:tc>
        <w:tc>
          <w:tcPr>
            <w:tcW w:w="7788"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bCs/>
                <w:color w:val="auto"/>
                <w:sz w:val="26"/>
                <w:szCs w:val="26"/>
                <w:lang w:val="ru-RU"/>
              </w:rPr>
              <w:t>Район поставки</w:t>
            </w:r>
          </w:p>
        </w:tc>
        <w:tc>
          <w:tcPr>
            <w:tcW w:w="1553" w:type="dxa"/>
            <w:tcBorders>
              <w:top w:val="single" w:sz="4" w:space="0" w:color="000000"/>
              <w:left w:val="single" w:sz="8" w:space="0" w:color="000000"/>
              <w:bottom w:val="single" w:sz="4" w:space="0" w:color="000000"/>
              <w:right w:val="single" w:sz="4" w:space="0" w:color="000000"/>
            </w:tcBorders>
            <w:vAlign w:val="bottom"/>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bCs/>
                <w:color w:val="auto"/>
                <w:sz w:val="26"/>
                <w:szCs w:val="26"/>
                <w:lang w:val="ru-RU"/>
              </w:rPr>
              <w:t>Кол-во, штук</w:t>
            </w:r>
          </w:p>
        </w:tc>
      </w:tr>
      <w:tr w:rsidR="00BC168E" w:rsidRPr="00BC168E" w:rsidTr="00BC168E">
        <w:trPr>
          <w:trHeight w:val="266"/>
        </w:trPr>
        <w:tc>
          <w:tcPr>
            <w:tcW w:w="664"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color w:val="auto"/>
                <w:sz w:val="26"/>
                <w:szCs w:val="26"/>
                <w:lang w:val="ru-RU"/>
              </w:rPr>
              <w:t>1</w:t>
            </w:r>
          </w:p>
        </w:tc>
        <w:tc>
          <w:tcPr>
            <w:tcW w:w="7788"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ind w:left="-142" w:firstLine="142"/>
              <w:rPr>
                <w:rFonts w:ascii="Times New Roman" w:eastAsia="Times New Roman" w:hAnsi="Times New Roman" w:cs="Times New Roman"/>
                <w:color w:val="auto"/>
                <w:sz w:val="26"/>
                <w:szCs w:val="26"/>
                <w:highlight w:val="magenta"/>
                <w:lang w:val="ru-RU"/>
              </w:rPr>
            </w:pPr>
            <w:r w:rsidRPr="00BC168E">
              <w:rPr>
                <w:rFonts w:ascii="Times New Roman" w:eastAsia="Times New Roman" w:hAnsi="Times New Roman" w:cs="Times New Roman"/>
                <w:color w:val="auto"/>
                <w:sz w:val="26"/>
                <w:szCs w:val="26"/>
                <w:lang w:val="ru-RU"/>
              </w:rPr>
              <w:t>Ставропольский край, г. Ессентуки</w:t>
            </w:r>
          </w:p>
        </w:tc>
        <w:tc>
          <w:tcPr>
            <w:tcW w:w="1553" w:type="dxa"/>
            <w:tcBorders>
              <w:left w:val="single" w:sz="8" w:space="0" w:color="000000"/>
              <w:bottom w:val="single" w:sz="4" w:space="0" w:color="000000"/>
              <w:right w:val="single" w:sz="4" w:space="0" w:color="000000"/>
            </w:tcBorders>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bCs/>
                <w:color w:val="auto"/>
                <w:sz w:val="26"/>
                <w:szCs w:val="26"/>
                <w:lang w:val="ru-RU"/>
              </w:rPr>
              <w:t>15</w:t>
            </w:r>
          </w:p>
        </w:tc>
      </w:tr>
      <w:tr w:rsidR="00BC168E" w:rsidRPr="00BC168E" w:rsidTr="00BC168E">
        <w:trPr>
          <w:trHeight w:val="279"/>
        </w:trPr>
        <w:tc>
          <w:tcPr>
            <w:tcW w:w="664" w:type="dxa"/>
            <w:tcBorders>
              <w:left w:val="single" w:sz="4" w:space="0" w:color="000000"/>
              <w:bottom w:val="single" w:sz="8" w:space="0" w:color="000000"/>
              <w:right w:val="single" w:sz="4" w:space="0" w:color="000000"/>
            </w:tcBorders>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p>
        </w:tc>
        <w:tc>
          <w:tcPr>
            <w:tcW w:w="7788" w:type="dxa"/>
            <w:tcBorders>
              <w:left w:val="single" w:sz="4" w:space="0" w:color="000000"/>
              <w:bottom w:val="single" w:sz="8" w:space="0" w:color="000000"/>
              <w:right w:val="single" w:sz="4" w:space="0" w:color="000000"/>
            </w:tcBorders>
            <w:shd w:val="clear" w:color="auto" w:fill="auto"/>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bCs/>
                <w:color w:val="auto"/>
                <w:sz w:val="26"/>
                <w:szCs w:val="26"/>
                <w:lang w:val="ru-RU"/>
              </w:rPr>
              <w:t>Итого</w:t>
            </w:r>
          </w:p>
        </w:tc>
        <w:tc>
          <w:tcPr>
            <w:tcW w:w="1553" w:type="dxa"/>
            <w:tcBorders>
              <w:left w:val="single" w:sz="8" w:space="0" w:color="000000"/>
              <w:bottom w:val="single" w:sz="8" w:space="0" w:color="000000"/>
              <w:right w:val="single" w:sz="4" w:space="0" w:color="000000"/>
            </w:tcBorders>
            <w:vAlign w:val="bottom"/>
          </w:tcPr>
          <w:p w:rsidR="00BC168E" w:rsidRPr="00BC168E" w:rsidRDefault="00BC168E" w:rsidP="00BC168E">
            <w:pPr>
              <w:widowControl w:val="0"/>
              <w:suppressAutoHyphens/>
              <w:ind w:left="-142" w:firstLine="142"/>
              <w:jc w:val="center"/>
              <w:rPr>
                <w:rFonts w:ascii="Times New Roman" w:eastAsia="Times New Roman" w:hAnsi="Times New Roman" w:cs="Times New Roman"/>
                <w:bCs/>
                <w:color w:val="auto"/>
                <w:sz w:val="26"/>
                <w:szCs w:val="26"/>
                <w:lang w:val="ru-RU"/>
              </w:rPr>
            </w:pPr>
            <w:r w:rsidRPr="00BC168E">
              <w:rPr>
                <w:rFonts w:ascii="Times New Roman" w:eastAsia="Times New Roman" w:hAnsi="Times New Roman" w:cs="Times New Roman"/>
                <w:bCs/>
                <w:color w:val="auto"/>
                <w:sz w:val="26"/>
                <w:szCs w:val="26"/>
                <w:lang w:val="ru-RU"/>
              </w:rPr>
              <w:t>15</w:t>
            </w:r>
          </w:p>
        </w:tc>
      </w:tr>
    </w:tbl>
    <w:p w:rsidR="00BC168E" w:rsidRPr="00BC168E" w:rsidRDefault="00BC168E" w:rsidP="00BC168E">
      <w:pPr>
        <w:widowControl w:val="0"/>
        <w:numPr>
          <w:ilvl w:val="1"/>
          <w:numId w:val="33"/>
        </w:numPr>
        <w:tabs>
          <w:tab w:val="left" w:pos="851"/>
        </w:tabs>
        <w:suppressAutoHyphens/>
        <w:ind w:firstLine="360"/>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Упаковка, маркировка, временная антикоррозионная защита, условия транспортирования, в том числе требования к выбору вида транспортных средств, должны соответствовать требованиям, указанным в технических условиях изготовителя изделия, и др. нормативно-технической документации. </w:t>
      </w:r>
    </w:p>
    <w:p w:rsidR="00BC168E" w:rsidRPr="00BC168E" w:rsidRDefault="00BC168E" w:rsidP="00BC168E">
      <w:pPr>
        <w:widowControl w:val="0"/>
        <w:numPr>
          <w:ilvl w:val="0"/>
          <w:numId w:val="32"/>
        </w:numPr>
        <w:tabs>
          <w:tab w:val="clear" w:pos="284"/>
          <w:tab w:val="num" w:pos="0"/>
        </w:tabs>
        <w:suppressAutoHyphens/>
        <w:spacing w:before="120" w:after="120"/>
        <w:ind w:left="-142" w:firstLine="142"/>
        <w:rPr>
          <w:rFonts w:ascii="Times New Roman" w:eastAsia="Calibri" w:hAnsi="Times New Roman" w:cs="Times New Roman"/>
          <w:b/>
          <w:bCs/>
          <w:color w:val="auto"/>
          <w:sz w:val="26"/>
          <w:szCs w:val="26"/>
          <w:lang w:val="ru-RU"/>
        </w:rPr>
      </w:pPr>
      <w:r w:rsidRPr="00BC168E">
        <w:rPr>
          <w:rFonts w:ascii="Times New Roman" w:eastAsia="Calibri" w:hAnsi="Times New Roman" w:cs="Times New Roman"/>
          <w:b/>
          <w:bCs/>
          <w:color w:val="auto"/>
          <w:sz w:val="26"/>
          <w:szCs w:val="26"/>
          <w:lang w:val="ru-RU"/>
        </w:rPr>
        <w:t>Требования к закупаемой продукции (технические и иные  характеристики).</w:t>
      </w:r>
    </w:p>
    <w:p w:rsidR="00BC168E" w:rsidRPr="00BC168E" w:rsidRDefault="00BC168E" w:rsidP="00BC168E">
      <w:pPr>
        <w:widowControl w:val="0"/>
        <w:tabs>
          <w:tab w:val="left" w:pos="851"/>
        </w:tabs>
        <w:suppressAutoHyphens/>
        <w:ind w:left="360"/>
        <w:jc w:val="both"/>
        <w:rPr>
          <w:rFonts w:ascii="Times New Roman" w:eastAsia="Calibri" w:hAnsi="Times New Roman" w:cs="Calibri"/>
          <w:color w:val="auto"/>
          <w:sz w:val="26"/>
          <w:lang w:val="ru-RU"/>
        </w:rPr>
      </w:pPr>
      <w:r w:rsidRPr="00BC168E">
        <w:rPr>
          <w:rFonts w:ascii="Times New Roman" w:eastAsia="Calibri" w:hAnsi="Times New Roman" w:cs="Calibri"/>
          <w:color w:val="auto"/>
          <w:sz w:val="26"/>
          <w:lang w:val="ru-RU"/>
        </w:rPr>
        <w:t xml:space="preserve">2.1. </w:t>
      </w:r>
      <w:proofErr w:type="gramStart"/>
      <w:r w:rsidRPr="00BC168E">
        <w:rPr>
          <w:rFonts w:ascii="Times New Roman" w:eastAsia="Calibri" w:hAnsi="Times New Roman" w:cs="Calibri"/>
          <w:color w:val="auto"/>
          <w:sz w:val="26"/>
          <w:lang w:val="ru-RU"/>
        </w:rPr>
        <w:t>Оборудование стационарной автомобильной зарядной станции публичного доступа, обеспечивающее возможность быстрой зарядки электрического автомобильного транспорта (далее - зарядная станция), должно быть произведено в год поставки зарядной станции (или предшествующий ему год) и ранее не находящееся в эксплуатации в целях предоставления в 2023 году иных межбюджетных трансфертов из федерального бюджета бюджетам субъектов Российской Федерации в целях реализации мероприятий по развитию зарядной инфраструктуры для</w:t>
      </w:r>
      <w:proofErr w:type="gramEnd"/>
      <w:r w:rsidRPr="00BC168E">
        <w:rPr>
          <w:rFonts w:ascii="Times New Roman" w:eastAsia="Calibri" w:hAnsi="Times New Roman" w:cs="Calibri"/>
          <w:color w:val="auto"/>
          <w:sz w:val="26"/>
          <w:lang w:val="ru-RU"/>
        </w:rPr>
        <w:t xml:space="preserve"> </w:t>
      </w:r>
      <w:proofErr w:type="gramStart"/>
      <w:r w:rsidRPr="00BC168E">
        <w:rPr>
          <w:rFonts w:ascii="Times New Roman" w:eastAsia="Calibri" w:hAnsi="Times New Roman" w:cs="Calibri"/>
          <w:color w:val="auto"/>
          <w:sz w:val="26"/>
          <w:lang w:val="ru-RU"/>
        </w:rPr>
        <w:t xml:space="preserve">электромобилей, а также в целях предоставления и распределения субсидий из федерального бюджета бюджетам субъектов Российской Федерации в целях </w:t>
      </w:r>
      <w:proofErr w:type="spellStart"/>
      <w:r w:rsidRPr="00BC168E">
        <w:rPr>
          <w:rFonts w:ascii="Times New Roman" w:eastAsia="Calibri" w:hAnsi="Times New Roman" w:cs="Calibri"/>
          <w:color w:val="auto"/>
          <w:sz w:val="26"/>
          <w:lang w:val="ru-RU"/>
        </w:rPr>
        <w:t>софинансирования</w:t>
      </w:r>
      <w:proofErr w:type="spellEnd"/>
      <w:r w:rsidRPr="00BC168E">
        <w:rPr>
          <w:rFonts w:ascii="Times New Roman" w:eastAsia="Calibri" w:hAnsi="Times New Roman" w:cs="Calibri"/>
          <w:color w:val="auto"/>
          <w:sz w:val="26"/>
          <w:lang w:val="ru-RU"/>
        </w:rPr>
        <w:t xml:space="preserve"> расходных обязательств субъектов Российской Федерации, возникающих при развитии зарядной инфраструктуры для электромобилей, предусмотренных приложениями № 32 к государственной программе Российской Федерации «Развитие энергетики», утвержденной постановлением Правительства Российской Федерации от 15 апреля 2014 г. № 321 (Собрание законодательства Российской Федерации, 2014, № 18, ст. 2167</w:t>
      </w:r>
      <w:proofErr w:type="gramEnd"/>
      <w:r w:rsidRPr="00BC168E">
        <w:rPr>
          <w:rFonts w:ascii="Times New Roman" w:eastAsia="Calibri" w:hAnsi="Times New Roman" w:cs="Calibri"/>
          <w:color w:val="auto"/>
          <w:sz w:val="26"/>
          <w:lang w:val="ru-RU"/>
        </w:rPr>
        <w:t xml:space="preserve">; </w:t>
      </w:r>
      <w:proofErr w:type="gramStart"/>
      <w:r w:rsidRPr="00BC168E">
        <w:rPr>
          <w:rFonts w:ascii="Times New Roman" w:eastAsia="Calibri" w:hAnsi="Times New Roman" w:cs="Calibri"/>
          <w:color w:val="auto"/>
          <w:sz w:val="26"/>
          <w:lang w:val="ru-RU"/>
        </w:rPr>
        <w:t xml:space="preserve">2022, № 13, ст. 2093), должно соответствовать: </w:t>
      </w:r>
      <w:proofErr w:type="gramEnd"/>
    </w:p>
    <w:p w:rsidR="00BC168E" w:rsidRPr="00BC168E" w:rsidRDefault="00BC168E" w:rsidP="00BC168E">
      <w:pPr>
        <w:widowControl w:val="0"/>
        <w:suppressAutoHyphens/>
        <w:ind w:firstLine="708"/>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а) требованиям к промышленной продукции, предъявляемым в целях ее отнесения к продукции, произведенной на территории Российской Федерации, указанным в разделе V приложения к постановлению Правительства Российской Федерации от 17 июля </w:t>
      </w:r>
      <w:r w:rsidRPr="00BC168E">
        <w:rPr>
          <w:rFonts w:ascii="Times New Roman" w:eastAsia="Calibri" w:hAnsi="Times New Roman" w:cs="Times New Roman"/>
          <w:color w:val="auto"/>
          <w:sz w:val="26"/>
          <w:szCs w:val="26"/>
          <w:lang w:val="ru-RU"/>
        </w:rPr>
        <w:br/>
        <w:t xml:space="preserve">2015 г. № 719 «О подтверждении производства промышленной продукции на территории Российской Федерации» (Собрание законодательства Российской Федерации, 2015, </w:t>
      </w:r>
      <w:r w:rsidRPr="00BC168E">
        <w:rPr>
          <w:rFonts w:ascii="Times New Roman" w:eastAsia="Calibri" w:hAnsi="Times New Roman" w:cs="Times New Roman"/>
          <w:color w:val="auto"/>
          <w:sz w:val="26"/>
          <w:szCs w:val="26"/>
          <w:lang w:val="ru-RU"/>
        </w:rPr>
        <w:br/>
        <w:t xml:space="preserve">№ 30, ст. 4597; 2021, № 17, ст. 2992), в отношении промышленной продукции, классифицируемой кодом по </w:t>
      </w:r>
      <w:proofErr w:type="gramStart"/>
      <w:r w:rsidRPr="00BC168E">
        <w:rPr>
          <w:rFonts w:ascii="Times New Roman" w:eastAsia="Calibri" w:hAnsi="Times New Roman" w:cs="Times New Roman"/>
          <w:color w:val="auto"/>
          <w:sz w:val="26"/>
          <w:szCs w:val="26"/>
          <w:lang w:val="ru-RU"/>
        </w:rPr>
        <w:t>ОК</w:t>
      </w:r>
      <w:proofErr w:type="gramEnd"/>
      <w:r w:rsidRPr="00BC168E">
        <w:rPr>
          <w:rFonts w:ascii="Times New Roman" w:eastAsia="Calibri" w:hAnsi="Times New Roman" w:cs="Times New Roman"/>
          <w:color w:val="auto"/>
          <w:sz w:val="26"/>
          <w:szCs w:val="26"/>
          <w:lang w:val="ru-RU"/>
        </w:rPr>
        <w:t xml:space="preserve"> 034-2014 (КПЕС 2008) из 27.11.50.120;</w:t>
      </w:r>
    </w:p>
    <w:p w:rsidR="00BC168E" w:rsidRPr="00BC168E" w:rsidRDefault="00BC168E" w:rsidP="00BC168E">
      <w:pPr>
        <w:widowControl w:val="0"/>
        <w:suppressAutoHyphens/>
        <w:ind w:firstLine="708"/>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б) требованиям технических регламентов Таможенного Союза «О безопасности низковольтного оборудования» (</w:t>
      </w:r>
      <w:proofErr w:type="gramStart"/>
      <w:r w:rsidRPr="00BC168E">
        <w:rPr>
          <w:rFonts w:ascii="Times New Roman" w:eastAsia="Calibri" w:hAnsi="Times New Roman" w:cs="Times New Roman"/>
          <w:color w:val="auto"/>
          <w:sz w:val="26"/>
          <w:szCs w:val="26"/>
          <w:lang w:val="ru-RU"/>
        </w:rPr>
        <w:t>ТР</w:t>
      </w:r>
      <w:proofErr w:type="gramEnd"/>
      <w:r w:rsidRPr="00BC168E">
        <w:rPr>
          <w:rFonts w:ascii="Times New Roman" w:eastAsia="Calibri" w:hAnsi="Times New Roman" w:cs="Times New Roman"/>
          <w:color w:val="auto"/>
          <w:sz w:val="26"/>
          <w:szCs w:val="26"/>
          <w:lang w:val="ru-RU"/>
        </w:rPr>
        <w:t xml:space="preserve"> ТС 004/2011), «Электромагнитная совместимость технических средств» (ТР ТС 020/2011 ), принятых решениями Комиссии Таможенного союза от 16 августа 2011 г. </w:t>
      </w:r>
      <w:proofErr w:type="spellStart"/>
      <w:r w:rsidRPr="00BC168E">
        <w:rPr>
          <w:rFonts w:ascii="Times New Roman" w:eastAsia="Calibri" w:hAnsi="Times New Roman" w:cs="Times New Roman"/>
          <w:color w:val="auto"/>
          <w:sz w:val="26"/>
          <w:szCs w:val="26"/>
          <w:lang w:val="ru-RU"/>
        </w:rPr>
        <w:t>No</w:t>
      </w:r>
      <w:proofErr w:type="spellEnd"/>
      <w:r w:rsidRPr="00BC168E">
        <w:rPr>
          <w:rFonts w:ascii="Times New Roman" w:eastAsia="Calibri" w:hAnsi="Times New Roman" w:cs="Times New Roman"/>
          <w:color w:val="auto"/>
          <w:sz w:val="26"/>
          <w:szCs w:val="26"/>
          <w:lang w:val="ru-RU"/>
        </w:rPr>
        <w:t xml:space="preserve"> 768 «О принятии технического регламента Таможенного союза «О безопасности </w:t>
      </w:r>
      <w:r w:rsidRPr="00BC168E">
        <w:rPr>
          <w:rFonts w:ascii="Times New Roman" w:eastAsia="Calibri" w:hAnsi="Times New Roman" w:cs="Times New Roman"/>
          <w:color w:val="auto"/>
          <w:sz w:val="26"/>
          <w:szCs w:val="26"/>
          <w:lang w:val="ru-RU"/>
        </w:rPr>
        <w:lastRenderedPageBreak/>
        <w:t xml:space="preserve">низковольтного оборудования» (Официальный сайт Комиссии Таможенного союза http://www.tsouz.ru/, 02.09.2011), с изменениями, внесенными Решением Коллегии Евразийской </w:t>
      </w:r>
      <w:proofErr w:type="gramStart"/>
      <w:r w:rsidRPr="00BC168E">
        <w:rPr>
          <w:rFonts w:ascii="Times New Roman" w:eastAsia="Calibri" w:hAnsi="Times New Roman" w:cs="Times New Roman"/>
          <w:color w:val="auto"/>
          <w:sz w:val="26"/>
          <w:szCs w:val="26"/>
          <w:lang w:val="ru-RU"/>
        </w:rPr>
        <w:t>экономической комиссии от 25 октября 2016 г. № 120 (Официальный сайт Евразийского экономического союза http://www.eaeunion.org/, 27 октября 2016 г.), и от 9 декабря 2011 г. № 879 «О принятии технического регламента Таможенного союза «Электромагнитная совместимость технических средств» (Официальный сайт Комиссии Таможенного союза http://www.tsouz.ru/, 15 декабря 2011 года) с изменениями, внесенными Решением Коллегии Евразийской экономической комиссии от</w:t>
      </w:r>
      <w:proofErr w:type="gramEnd"/>
      <w:r w:rsidRPr="00BC168E">
        <w:rPr>
          <w:rFonts w:ascii="Times New Roman" w:eastAsia="Calibri" w:hAnsi="Times New Roman" w:cs="Times New Roman"/>
          <w:color w:val="auto"/>
          <w:sz w:val="26"/>
          <w:szCs w:val="26"/>
          <w:lang w:val="ru-RU"/>
        </w:rPr>
        <w:t xml:space="preserve"> </w:t>
      </w:r>
      <w:proofErr w:type="gramStart"/>
      <w:r w:rsidRPr="00BC168E">
        <w:rPr>
          <w:rFonts w:ascii="Times New Roman" w:eastAsia="Calibri" w:hAnsi="Times New Roman" w:cs="Times New Roman"/>
          <w:color w:val="auto"/>
          <w:sz w:val="26"/>
          <w:szCs w:val="26"/>
          <w:lang w:val="ru-RU"/>
        </w:rPr>
        <w:t xml:space="preserve">29 июня 2021 г. № 77 (Официальный сайт Евразийского экономического союза http://www.eaeunion.org/, 2 июля 2021 г.), которые являются обязательными для Российской Федерации в соответствии с Договором о Евразийском экономическом союзе, ратифицированным Федеральным законом от 3 октября 2014 г. № 279-ФЗ </w:t>
      </w:r>
      <w:r w:rsidRPr="00BC168E">
        <w:rPr>
          <w:rFonts w:ascii="Times New Roman" w:eastAsia="Calibri" w:hAnsi="Times New Roman" w:cs="Times New Roman"/>
          <w:color w:val="auto"/>
          <w:sz w:val="26"/>
          <w:szCs w:val="26"/>
          <w:lang w:val="ru-RU"/>
        </w:rPr>
        <w:br/>
        <w:t>«О ратификации Договора о Евразийском экономическом союзе» (Собрание законодательства Российской Федерации, 2014, № 40, ст. 531 О), и национального стандарта</w:t>
      </w:r>
      <w:proofErr w:type="gramEnd"/>
      <w:r w:rsidRPr="00BC168E">
        <w:rPr>
          <w:rFonts w:ascii="Times New Roman" w:eastAsia="Calibri" w:hAnsi="Times New Roman" w:cs="Times New Roman"/>
          <w:color w:val="auto"/>
          <w:sz w:val="26"/>
          <w:szCs w:val="26"/>
          <w:lang w:val="ru-RU"/>
        </w:rPr>
        <w:t xml:space="preserve"> Российской Федерации ГОСТ </w:t>
      </w:r>
      <w:proofErr w:type="gramStart"/>
      <w:r w:rsidRPr="00BC168E">
        <w:rPr>
          <w:rFonts w:ascii="Times New Roman" w:eastAsia="Calibri" w:hAnsi="Times New Roman" w:cs="Times New Roman"/>
          <w:color w:val="auto"/>
          <w:sz w:val="26"/>
          <w:szCs w:val="26"/>
          <w:lang w:val="ru-RU"/>
        </w:rPr>
        <w:t>Р</w:t>
      </w:r>
      <w:proofErr w:type="gramEnd"/>
      <w:r w:rsidRPr="00BC168E">
        <w:rPr>
          <w:rFonts w:ascii="Times New Roman" w:eastAsia="Calibri" w:hAnsi="Times New Roman" w:cs="Times New Roman"/>
          <w:color w:val="auto"/>
          <w:sz w:val="26"/>
          <w:szCs w:val="26"/>
          <w:lang w:val="ru-RU"/>
        </w:rPr>
        <w:t xml:space="preserve"> МЭК 61851-1-2013 «Система токопроводящей зарядки электромобилей. Часть 1. Общие требования», утвержденного приказом Федерального агентства по техническому регулированию</w:t>
      </w:r>
      <w:r w:rsidRPr="00BC168E">
        <w:rPr>
          <w:rFonts w:ascii="Times New Roman" w:eastAsia="Calibri" w:hAnsi="Times New Roman" w:cs="Times New Roman"/>
          <w:b/>
          <w:color w:val="auto"/>
          <w:sz w:val="26"/>
          <w:szCs w:val="26"/>
          <w:lang w:val="ru-RU"/>
        </w:rPr>
        <w:t xml:space="preserve"> </w:t>
      </w:r>
      <w:r w:rsidRPr="00BC168E">
        <w:rPr>
          <w:rFonts w:ascii="Times New Roman" w:eastAsia="Calibri" w:hAnsi="Times New Roman" w:cs="Times New Roman"/>
          <w:color w:val="auto"/>
          <w:sz w:val="26"/>
          <w:szCs w:val="26"/>
          <w:lang w:val="ru-RU"/>
        </w:rPr>
        <w:t xml:space="preserve">и метрологии от 22 декабря 2013 г. № 2149-ст (Москва, </w:t>
      </w:r>
      <w:proofErr w:type="spellStart"/>
      <w:r w:rsidRPr="00BC168E">
        <w:rPr>
          <w:rFonts w:ascii="Times New Roman" w:eastAsia="Calibri" w:hAnsi="Times New Roman" w:cs="Times New Roman"/>
          <w:color w:val="auto"/>
          <w:sz w:val="26"/>
          <w:szCs w:val="26"/>
          <w:lang w:val="ru-RU"/>
        </w:rPr>
        <w:t>Стандартинформ</w:t>
      </w:r>
      <w:proofErr w:type="spellEnd"/>
      <w:r w:rsidRPr="00BC168E">
        <w:rPr>
          <w:rFonts w:ascii="Times New Roman" w:eastAsia="Calibri" w:hAnsi="Times New Roman" w:cs="Times New Roman"/>
          <w:color w:val="auto"/>
          <w:sz w:val="26"/>
          <w:szCs w:val="26"/>
          <w:lang w:val="ru-RU"/>
        </w:rPr>
        <w:t>, 2014);</w:t>
      </w:r>
    </w:p>
    <w:p w:rsidR="00BC168E" w:rsidRPr="00BC168E" w:rsidRDefault="00BC168E" w:rsidP="00BC168E">
      <w:pPr>
        <w:widowControl w:val="0"/>
        <w:suppressAutoHyphens/>
        <w:ind w:firstLine="360"/>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в) нормальным значениям климатических факторов внешней среды (уточненным для использования в технике естественно изменяющимся значениям климатических факторов в пределах данной географической зоны с учетом места размещения изделия) при эксплуатации в соответствии с межгосударственным стандартом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утвержденным постановлением Государственного комитета СССР по стандартам от 29 декабря 1969 г. № 1394 (Москва, </w:t>
      </w:r>
      <w:proofErr w:type="spellStart"/>
      <w:r w:rsidRPr="00BC168E">
        <w:rPr>
          <w:rFonts w:ascii="Times New Roman" w:eastAsia="Calibri" w:hAnsi="Times New Roman" w:cs="Times New Roman"/>
          <w:color w:val="auto"/>
          <w:sz w:val="26"/>
          <w:szCs w:val="26"/>
          <w:lang w:val="ru-RU"/>
        </w:rPr>
        <w:t>Стандартинформ</w:t>
      </w:r>
      <w:proofErr w:type="spellEnd"/>
      <w:r w:rsidRPr="00BC168E">
        <w:rPr>
          <w:rFonts w:ascii="Times New Roman" w:eastAsia="Calibri" w:hAnsi="Times New Roman" w:cs="Times New Roman"/>
          <w:color w:val="auto"/>
          <w:sz w:val="26"/>
          <w:szCs w:val="26"/>
          <w:lang w:val="ru-RU"/>
        </w:rPr>
        <w:t>, 201 О): верхнее рабочее значение температуры воздуха - не ниже плюс 45</w:t>
      </w:r>
      <w:proofErr w:type="gramStart"/>
      <w:r w:rsidRPr="00BC168E">
        <w:rPr>
          <w:rFonts w:ascii="Times New Roman" w:eastAsia="Calibri" w:hAnsi="Times New Roman" w:cs="Times New Roman"/>
          <w:color w:val="auto"/>
          <w:sz w:val="26"/>
          <w:szCs w:val="26"/>
          <w:lang w:val="ru-RU"/>
        </w:rPr>
        <w:t xml:space="preserve"> °С</w:t>
      </w:r>
      <w:proofErr w:type="gramEnd"/>
      <w:r w:rsidRPr="00BC168E">
        <w:rPr>
          <w:rFonts w:ascii="Times New Roman" w:eastAsia="Calibri" w:hAnsi="Times New Roman" w:cs="Times New Roman"/>
          <w:color w:val="auto"/>
          <w:sz w:val="26"/>
          <w:szCs w:val="26"/>
          <w:lang w:val="ru-RU"/>
        </w:rPr>
        <w:t>, нижнее рабочее значение температуры воздуха - не выше минус 30 °С для внешнего применения, нижнее рабочее значение температуры воздуха - не выше минус 5. 0С для внутреннего применения.</w:t>
      </w:r>
    </w:p>
    <w:p w:rsidR="00BC168E" w:rsidRPr="00BC168E" w:rsidRDefault="00BC168E" w:rsidP="00BC168E">
      <w:pPr>
        <w:widowControl w:val="0"/>
        <w:suppressAutoHyphens/>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ab/>
        <w:t xml:space="preserve">2.2. Поставляемые ЭЗС должны быть идентичные, одной модели и одной модификации. Поставка различных моделей и (или) модификаций не допускается. </w:t>
      </w:r>
    </w:p>
    <w:p w:rsidR="00BC168E" w:rsidRPr="00BC168E" w:rsidRDefault="00BC168E" w:rsidP="00BC168E">
      <w:pPr>
        <w:widowControl w:val="0"/>
        <w:suppressAutoHyphens/>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ab/>
        <w:t xml:space="preserve">2.3. Вся сопроводительная документация должна быть составлена на русском языке и передана Заказчику вместе с поставляемой продукцией. </w:t>
      </w:r>
    </w:p>
    <w:p w:rsidR="00BC168E" w:rsidRPr="00BC168E" w:rsidRDefault="00BC168E" w:rsidP="00BC168E">
      <w:pPr>
        <w:widowControl w:val="0"/>
        <w:suppressAutoHyphens/>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ab/>
        <w:t>2.4. Характеристики и требования к продукции представлены в приложении №1 к настоящему техническому заданию (в таблице участник закупки заполняет графу «Предлагаемые технические характеристики», изменение и удаление требований, установленных в приложения №1 к настоящему Техническому заданию, не допускается).</w:t>
      </w:r>
    </w:p>
    <w:p w:rsidR="00BC168E" w:rsidRPr="00BC168E" w:rsidRDefault="00BC168E" w:rsidP="00BC168E">
      <w:pPr>
        <w:widowControl w:val="0"/>
        <w:suppressAutoHyphens/>
        <w:ind w:firstLine="708"/>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2.5. Предлагаемая к поставке продукция должна соответствовать приложению </w:t>
      </w:r>
      <w:r w:rsidRPr="00BC168E">
        <w:rPr>
          <w:rFonts w:ascii="Times New Roman" w:eastAsia="Calibri" w:hAnsi="Times New Roman" w:cs="Times New Roman"/>
          <w:color w:val="auto"/>
          <w:sz w:val="26"/>
          <w:szCs w:val="26"/>
          <w:lang w:val="ru-RU"/>
        </w:rPr>
        <w:br/>
        <w:t>№1 к настоящему Техническому заданию.</w:t>
      </w:r>
    </w:p>
    <w:p w:rsidR="00BC168E" w:rsidRPr="00BC168E" w:rsidRDefault="00BC168E" w:rsidP="00BC168E">
      <w:pPr>
        <w:widowControl w:val="0"/>
        <w:suppressAutoHyphens/>
        <w:ind w:firstLine="708"/>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2.6. Участник должен представить техническое предложение в формате таблицы Приложения № 1 настоящего Технического задания. В техническом предложении Участник должен заполнить столбец 4 таблицы Приложения №1 </w:t>
      </w:r>
      <w:r w:rsidRPr="00BC168E">
        <w:rPr>
          <w:rFonts w:ascii="Times New Roman" w:eastAsia="Calibri" w:hAnsi="Times New Roman" w:cs="Times New Roman"/>
          <w:color w:val="auto"/>
          <w:sz w:val="26"/>
          <w:szCs w:val="26"/>
          <w:lang w:val="ru-RU"/>
        </w:rPr>
        <w:lastRenderedPageBreak/>
        <w:t>«Предлагаемые технические характеристики (заполняются участником)», в соответствии с рекомендациями Заказчика, указанными в столбце 3 таблиц. Неисполнение данного требования будет служить основанием для отклонения заявки Участника.</w:t>
      </w:r>
    </w:p>
    <w:p w:rsidR="00BC168E" w:rsidRPr="00BC168E" w:rsidRDefault="00BC168E" w:rsidP="00BC168E">
      <w:pPr>
        <w:widowControl w:val="0"/>
        <w:suppressAutoHyphens/>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ab/>
        <w:t>2.7. Не допускается Участниками конкурентных процедур в предложении ограничиваться типовыми фразами («готовы выполнить все в соответствии с ТЗ», «со всем согласны» и т.д.) или копированием конкретных требований из ТЗ, необходимо самостоятельно заполнить все ячейки с описанием предлагаемых характеристик оборудования и т.д.</w:t>
      </w:r>
    </w:p>
    <w:p w:rsidR="00BC168E" w:rsidRPr="00BC168E" w:rsidRDefault="00BC168E" w:rsidP="00BC168E">
      <w:pPr>
        <w:widowControl w:val="0"/>
        <w:suppressAutoHyphens/>
        <w:jc w:val="both"/>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both"/>
        <w:rPr>
          <w:rFonts w:ascii="Times New Roman" w:eastAsia="Calibri" w:hAnsi="Times New Roman" w:cs="Times New Roman"/>
          <w:color w:val="auto"/>
          <w:sz w:val="26"/>
          <w:szCs w:val="26"/>
          <w:lang w:val="ru-RU"/>
        </w:rPr>
      </w:pPr>
    </w:p>
    <w:p w:rsidR="00BC168E" w:rsidRPr="00BC168E" w:rsidRDefault="00BC168E" w:rsidP="00BC168E">
      <w:pPr>
        <w:widowControl w:val="0"/>
        <w:numPr>
          <w:ilvl w:val="0"/>
          <w:numId w:val="32"/>
        </w:numPr>
        <w:tabs>
          <w:tab w:val="clear" w:pos="284"/>
          <w:tab w:val="num" w:pos="0"/>
        </w:tabs>
        <w:suppressAutoHyphens/>
        <w:spacing w:before="120" w:after="120"/>
        <w:ind w:left="-142" w:firstLine="142"/>
        <w:rPr>
          <w:rFonts w:ascii="Times New Roman" w:eastAsia="Calibri" w:hAnsi="Times New Roman" w:cs="Times New Roman"/>
          <w:b/>
          <w:bCs/>
          <w:color w:val="auto"/>
          <w:sz w:val="26"/>
          <w:szCs w:val="26"/>
          <w:lang w:val="ru-RU"/>
        </w:rPr>
      </w:pPr>
      <w:r w:rsidRPr="00BC168E">
        <w:rPr>
          <w:rFonts w:ascii="Times New Roman" w:eastAsia="Calibri" w:hAnsi="Times New Roman" w:cs="Times New Roman"/>
          <w:b/>
          <w:bCs/>
          <w:color w:val="auto"/>
          <w:sz w:val="26"/>
          <w:szCs w:val="26"/>
          <w:lang w:val="ru-RU"/>
        </w:rPr>
        <w:t>Требования к Участникам</w:t>
      </w:r>
    </w:p>
    <w:p w:rsidR="00BC168E" w:rsidRPr="00BC168E" w:rsidRDefault="00BC168E" w:rsidP="00BC168E">
      <w:pPr>
        <w:widowControl w:val="0"/>
        <w:numPr>
          <w:ilvl w:val="1"/>
          <w:numId w:val="34"/>
        </w:numPr>
        <w:tabs>
          <w:tab w:val="left" w:pos="851"/>
        </w:tabs>
        <w:suppressAutoHyphens/>
        <w:ind w:firstLine="360"/>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Участник должен предоставить документальное подтверждение дилерских прав на поставку предлагаемой продукции с гарантией предприятия-производителя либо других документов, подтверждающих право поставки с сохранением гарантии предприятия производителя.</w:t>
      </w:r>
    </w:p>
    <w:p w:rsidR="00BC168E" w:rsidRPr="00BC168E" w:rsidRDefault="00BC168E" w:rsidP="00BC168E">
      <w:pPr>
        <w:widowControl w:val="0"/>
        <w:numPr>
          <w:ilvl w:val="1"/>
          <w:numId w:val="34"/>
        </w:numPr>
        <w:tabs>
          <w:tab w:val="left" w:pos="851"/>
        </w:tabs>
        <w:suppressAutoHyphens/>
        <w:ind w:firstLine="360"/>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Участник должен предоставить акт экспертизы Торгово-промышленной 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w:t>
      </w:r>
    </w:p>
    <w:p w:rsidR="00BC168E" w:rsidRPr="00BC168E" w:rsidRDefault="00BC168E" w:rsidP="00BC168E">
      <w:pPr>
        <w:widowControl w:val="0"/>
        <w:numPr>
          <w:ilvl w:val="1"/>
          <w:numId w:val="34"/>
        </w:numPr>
        <w:tabs>
          <w:tab w:val="left" w:pos="851"/>
        </w:tabs>
        <w:suppressAutoHyphens/>
        <w:ind w:firstLine="360"/>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Участник должен </w:t>
      </w:r>
      <w:proofErr w:type="gramStart"/>
      <w:r w:rsidRPr="00BC168E">
        <w:rPr>
          <w:rFonts w:ascii="Times New Roman" w:eastAsia="Calibri" w:hAnsi="Times New Roman" w:cs="Times New Roman"/>
          <w:color w:val="auto"/>
          <w:sz w:val="26"/>
          <w:szCs w:val="26"/>
          <w:lang w:val="ru-RU"/>
        </w:rPr>
        <w:t>предоставить заключение</w:t>
      </w:r>
      <w:proofErr w:type="gramEnd"/>
      <w:r w:rsidRPr="00BC168E">
        <w:rPr>
          <w:rFonts w:ascii="Times New Roman" w:eastAsia="Calibri" w:hAnsi="Times New Roman" w:cs="Times New Roman"/>
          <w:color w:val="auto"/>
          <w:sz w:val="26"/>
          <w:szCs w:val="26"/>
          <w:lang w:val="ru-RU"/>
        </w:rPr>
        <w:t xml:space="preserve">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
    <w:p w:rsidR="00BC168E" w:rsidRPr="00BC168E" w:rsidRDefault="00BC168E" w:rsidP="00BC168E">
      <w:pPr>
        <w:widowControl w:val="0"/>
        <w:tabs>
          <w:tab w:val="left" w:pos="851"/>
        </w:tabs>
        <w:suppressAutoHyphens/>
        <w:jc w:val="both"/>
        <w:rPr>
          <w:rFonts w:ascii="Times New Roman" w:eastAsia="Calibri" w:hAnsi="Times New Roman" w:cs="Times New Roman"/>
          <w:color w:val="auto"/>
          <w:sz w:val="26"/>
          <w:szCs w:val="26"/>
          <w:lang w:val="ru-RU"/>
        </w:rPr>
      </w:pPr>
    </w:p>
    <w:p w:rsidR="00BC168E" w:rsidRPr="00BC168E" w:rsidRDefault="00BC168E" w:rsidP="00BC168E">
      <w:pPr>
        <w:widowControl w:val="0"/>
        <w:numPr>
          <w:ilvl w:val="0"/>
          <w:numId w:val="34"/>
        </w:numPr>
        <w:suppressAutoHyphens/>
        <w:spacing w:before="120" w:after="120"/>
        <w:rPr>
          <w:rFonts w:ascii="Times New Roman" w:eastAsia="Calibri" w:hAnsi="Times New Roman" w:cs="Times New Roman"/>
          <w:b/>
          <w:bCs/>
          <w:color w:val="auto"/>
          <w:sz w:val="26"/>
          <w:szCs w:val="26"/>
          <w:lang w:val="ru-RU"/>
        </w:rPr>
      </w:pPr>
      <w:r w:rsidRPr="00BC168E">
        <w:rPr>
          <w:rFonts w:ascii="Times New Roman" w:eastAsia="Calibri" w:hAnsi="Times New Roman" w:cs="Times New Roman"/>
          <w:b/>
          <w:bCs/>
          <w:color w:val="auto"/>
          <w:sz w:val="26"/>
          <w:szCs w:val="26"/>
          <w:lang w:val="ru-RU"/>
        </w:rPr>
        <w:t>Условия оплаты  поставки оборудования.</w:t>
      </w:r>
    </w:p>
    <w:p w:rsidR="00BC168E" w:rsidRPr="00BC168E" w:rsidRDefault="00BC168E" w:rsidP="00BC168E">
      <w:pPr>
        <w:widowControl w:val="0"/>
        <w:tabs>
          <w:tab w:val="left" w:pos="0"/>
        </w:tabs>
        <w:suppressAutoHyphens/>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Сумма оборудования не должна превышать 45 000 000 руб. без НДС</w:t>
      </w:r>
      <w:proofErr w:type="gramStart"/>
      <w:r w:rsidRPr="00BC168E">
        <w:rPr>
          <w:rFonts w:ascii="Times New Roman" w:eastAsia="Calibri" w:hAnsi="Times New Roman" w:cs="Times New Roman"/>
          <w:color w:val="auto"/>
          <w:sz w:val="26"/>
          <w:szCs w:val="26"/>
          <w:lang w:val="ru-RU"/>
        </w:rPr>
        <w:t xml:space="preserve">., </w:t>
      </w:r>
      <w:proofErr w:type="gramEnd"/>
      <w:r w:rsidRPr="00BC168E">
        <w:rPr>
          <w:rFonts w:ascii="Times New Roman" w:eastAsia="Calibri" w:hAnsi="Times New Roman" w:cs="Times New Roman"/>
          <w:color w:val="auto"/>
          <w:sz w:val="26"/>
          <w:szCs w:val="26"/>
          <w:lang w:val="ru-RU"/>
        </w:rPr>
        <w:t xml:space="preserve">предоплата минимально 30%, максимально 100% от стоимости оборудования в течение 10 календарных дней с момента подписания договора, окончательный расчет – в течение 10 календарных дней с момента подписания актов приемки.  </w:t>
      </w:r>
    </w:p>
    <w:p w:rsidR="00BC168E" w:rsidRPr="00BC168E" w:rsidRDefault="00BC168E" w:rsidP="00BC168E">
      <w:pPr>
        <w:widowControl w:val="0"/>
        <w:tabs>
          <w:tab w:val="left" w:pos="0"/>
        </w:tabs>
        <w:suppressAutoHyphens/>
        <w:jc w:val="both"/>
        <w:rPr>
          <w:rFonts w:ascii="Times New Roman" w:eastAsia="Calibri" w:hAnsi="Times New Roman" w:cs="Times New Roman"/>
          <w:color w:val="auto"/>
          <w:sz w:val="26"/>
          <w:szCs w:val="26"/>
          <w:lang w:val="ru-RU"/>
        </w:rPr>
      </w:pPr>
    </w:p>
    <w:p w:rsidR="00BC168E" w:rsidRPr="00BC168E" w:rsidRDefault="00BC168E" w:rsidP="00BC168E">
      <w:pPr>
        <w:widowControl w:val="0"/>
        <w:tabs>
          <w:tab w:val="left" w:pos="0"/>
        </w:tabs>
        <w:suppressAutoHyphens/>
        <w:jc w:val="both"/>
        <w:rPr>
          <w:rFonts w:ascii="Times New Roman" w:eastAsia="Calibri" w:hAnsi="Times New Roman" w:cs="Times New Roman"/>
          <w:color w:val="auto"/>
          <w:sz w:val="26"/>
          <w:szCs w:val="26"/>
          <w:lang w:val="ru-RU"/>
        </w:rPr>
      </w:pPr>
    </w:p>
    <w:p w:rsidR="00BC168E" w:rsidRPr="00BC168E" w:rsidRDefault="00BC168E" w:rsidP="00BC168E">
      <w:pPr>
        <w:widowControl w:val="0"/>
        <w:numPr>
          <w:ilvl w:val="0"/>
          <w:numId w:val="34"/>
        </w:numPr>
        <w:suppressAutoHyphens/>
        <w:spacing w:before="120" w:after="120"/>
        <w:ind w:left="-142" w:firstLine="142"/>
        <w:rPr>
          <w:rFonts w:ascii="Times New Roman" w:eastAsia="Calibri" w:hAnsi="Times New Roman" w:cs="Times New Roman"/>
          <w:b/>
          <w:bCs/>
          <w:color w:val="auto"/>
          <w:sz w:val="26"/>
          <w:szCs w:val="26"/>
          <w:lang w:val="ru-RU"/>
        </w:rPr>
      </w:pPr>
      <w:r w:rsidRPr="00BC168E">
        <w:rPr>
          <w:rFonts w:ascii="Times New Roman" w:eastAsia="Calibri" w:hAnsi="Times New Roman" w:cs="Times New Roman"/>
          <w:b/>
          <w:bCs/>
          <w:color w:val="auto"/>
          <w:sz w:val="26"/>
          <w:szCs w:val="26"/>
          <w:lang w:val="ru-RU"/>
        </w:rPr>
        <w:t xml:space="preserve">Сроки поставки продукции. </w:t>
      </w:r>
    </w:p>
    <w:p w:rsidR="00BC168E" w:rsidRPr="00BC168E" w:rsidRDefault="00BC168E" w:rsidP="00BC168E">
      <w:pPr>
        <w:widowControl w:val="0"/>
        <w:suppressAutoHyphens/>
        <w:spacing w:before="120" w:after="120"/>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Минимальный срок поставки 30дней, максимальный 90 дней с момента получения предоплаты.</w:t>
      </w:r>
    </w:p>
    <w:p w:rsidR="00BC168E" w:rsidRPr="00BC168E" w:rsidRDefault="00BC168E" w:rsidP="00BC168E">
      <w:pPr>
        <w:widowControl w:val="0"/>
        <w:suppressAutoHyphens/>
        <w:spacing w:before="120" w:after="120"/>
        <w:rPr>
          <w:rFonts w:ascii="Times New Roman" w:eastAsia="Calibri" w:hAnsi="Times New Roman" w:cs="Times New Roman"/>
          <w:b/>
          <w:bCs/>
          <w:color w:val="auto"/>
          <w:sz w:val="26"/>
          <w:szCs w:val="26"/>
          <w:lang w:val="ru-RU"/>
        </w:rPr>
      </w:pPr>
    </w:p>
    <w:p w:rsidR="00BC168E" w:rsidRPr="00BC168E" w:rsidRDefault="00BC168E" w:rsidP="00BC168E">
      <w:pPr>
        <w:widowControl w:val="0"/>
        <w:numPr>
          <w:ilvl w:val="0"/>
          <w:numId w:val="34"/>
        </w:numPr>
        <w:suppressAutoHyphens/>
        <w:spacing w:before="120" w:after="120"/>
        <w:ind w:left="-142" w:firstLine="142"/>
        <w:rPr>
          <w:rFonts w:ascii="Times New Roman" w:eastAsia="Calibri" w:hAnsi="Times New Roman" w:cs="Times New Roman"/>
          <w:b/>
          <w:bCs/>
          <w:color w:val="auto"/>
          <w:sz w:val="26"/>
          <w:szCs w:val="26"/>
          <w:lang w:val="ru-RU"/>
        </w:rPr>
      </w:pPr>
      <w:r w:rsidRPr="00BC168E">
        <w:rPr>
          <w:rFonts w:ascii="Times New Roman" w:eastAsia="Calibri" w:hAnsi="Times New Roman" w:cs="Times New Roman"/>
          <w:b/>
          <w:bCs/>
          <w:color w:val="auto"/>
          <w:sz w:val="26"/>
          <w:szCs w:val="26"/>
          <w:lang w:val="ru-RU"/>
        </w:rPr>
        <w:t>Требования к документации по ценообразованию.</w:t>
      </w:r>
    </w:p>
    <w:p w:rsidR="00BC168E" w:rsidRPr="00BC168E" w:rsidRDefault="00BC168E" w:rsidP="00BC168E">
      <w:pPr>
        <w:widowControl w:val="0"/>
        <w:suppressAutoHyphens/>
        <w:ind w:firstLine="709"/>
        <w:jc w:val="both"/>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В стоимость заявки Участника также должны быть включены все налоги, сборы, отчисления и другие платежи, включая таможенные платежи и сборы, расходы на транспортировку продукции до места поставки и ее разгрузка, стоимость тары и упаковки.</w:t>
      </w: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Приложение № 1</w:t>
      </w: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center"/>
        <w:rPr>
          <w:rFonts w:ascii="Times New Roman" w:eastAsia="Calibri" w:hAnsi="Times New Roman" w:cs="Times New Roman"/>
          <w:b/>
          <w:color w:val="auto"/>
          <w:sz w:val="26"/>
          <w:szCs w:val="26"/>
          <w:lang w:val="ru-RU"/>
        </w:rPr>
      </w:pPr>
      <w:r w:rsidRPr="00BC168E">
        <w:rPr>
          <w:rFonts w:ascii="Times New Roman" w:eastAsia="Calibri" w:hAnsi="Times New Roman" w:cs="Times New Roman"/>
          <w:b/>
          <w:color w:val="auto"/>
          <w:sz w:val="26"/>
          <w:szCs w:val="26"/>
          <w:lang w:val="ru-RU"/>
        </w:rPr>
        <w:t xml:space="preserve">Характеристики и требования к поставляемым зарядным станциям </w:t>
      </w:r>
    </w:p>
    <w:p w:rsidR="00BC168E" w:rsidRPr="00BC168E" w:rsidRDefault="00BC168E" w:rsidP="00BC168E">
      <w:pPr>
        <w:widowControl w:val="0"/>
        <w:suppressAutoHyphens/>
        <w:ind w:right="284"/>
        <w:jc w:val="both"/>
        <w:outlineLvl w:val="3"/>
        <w:rPr>
          <w:rFonts w:ascii="Times New Roman" w:eastAsia="Times New Roman" w:hAnsi="Times New Roman" w:cs="Times New Roman"/>
          <w:color w:val="auto"/>
          <w:sz w:val="26"/>
          <w:szCs w:val="26"/>
          <w:lang w:val="ru-RU"/>
        </w:rPr>
      </w:pPr>
    </w:p>
    <w:tbl>
      <w:tblPr>
        <w:tblW w:w="10423" w:type="dxa"/>
        <w:jc w:val="center"/>
        <w:tblLook w:val="04A0" w:firstRow="1" w:lastRow="0" w:firstColumn="1" w:lastColumn="0" w:noHBand="0" w:noVBand="1"/>
      </w:tblPr>
      <w:tblGrid>
        <w:gridCol w:w="769"/>
        <w:gridCol w:w="5263"/>
        <w:gridCol w:w="2057"/>
        <w:gridCol w:w="2334"/>
      </w:tblGrid>
      <w:tr w:rsidR="00BC168E" w:rsidRPr="00BC168E" w:rsidTr="00BC168E">
        <w:trPr>
          <w:trHeight w:val="330"/>
          <w:tblHeader/>
          <w:jc w:val="center"/>
        </w:trPr>
        <w:tc>
          <w:tcPr>
            <w:tcW w:w="7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w:t>
            </w:r>
          </w:p>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proofErr w:type="gramStart"/>
            <w:r w:rsidRPr="00BC168E">
              <w:rPr>
                <w:rFonts w:ascii="Times New Roman" w:eastAsia="Times New Roman" w:hAnsi="Times New Roman" w:cs="Times New Roman"/>
                <w:b/>
                <w:bCs/>
                <w:sz w:val="22"/>
                <w:szCs w:val="22"/>
                <w:lang w:val="ru-RU"/>
              </w:rPr>
              <w:t>п</w:t>
            </w:r>
            <w:proofErr w:type="gramEnd"/>
            <w:r w:rsidRPr="00BC168E">
              <w:rPr>
                <w:rFonts w:ascii="Times New Roman" w:eastAsia="Times New Roman" w:hAnsi="Times New Roman" w:cs="Times New Roman"/>
                <w:b/>
                <w:bCs/>
                <w:sz w:val="22"/>
                <w:szCs w:val="22"/>
                <w:lang w:val="ru-RU"/>
              </w:rPr>
              <w:t>/п</w:t>
            </w:r>
          </w:p>
        </w:tc>
        <w:tc>
          <w:tcPr>
            <w:tcW w:w="5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Технические характеристики</w:t>
            </w:r>
          </w:p>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(наименование параметра)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Значение параметра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 xml:space="preserve">Предлагаемые </w:t>
            </w:r>
            <w:proofErr w:type="spellStart"/>
            <w:r w:rsidRPr="00BC168E">
              <w:rPr>
                <w:rFonts w:ascii="Times New Roman" w:eastAsia="Times New Roman" w:hAnsi="Times New Roman" w:cs="Times New Roman"/>
                <w:b/>
                <w:bCs/>
                <w:sz w:val="22"/>
                <w:szCs w:val="22"/>
                <w:lang w:val="ru-RU"/>
              </w:rPr>
              <w:t>техн</w:t>
            </w:r>
            <w:proofErr w:type="gramStart"/>
            <w:r w:rsidRPr="00BC168E">
              <w:rPr>
                <w:rFonts w:ascii="Times New Roman" w:eastAsia="Times New Roman" w:hAnsi="Times New Roman" w:cs="Times New Roman"/>
                <w:b/>
                <w:bCs/>
                <w:sz w:val="22"/>
                <w:szCs w:val="22"/>
                <w:lang w:val="ru-RU"/>
              </w:rPr>
              <w:t>.х</w:t>
            </w:r>
            <w:proofErr w:type="gramEnd"/>
            <w:r w:rsidRPr="00BC168E">
              <w:rPr>
                <w:rFonts w:ascii="Times New Roman" w:eastAsia="Times New Roman" w:hAnsi="Times New Roman" w:cs="Times New Roman"/>
                <w:b/>
                <w:bCs/>
                <w:sz w:val="22"/>
                <w:szCs w:val="22"/>
                <w:lang w:val="ru-RU"/>
              </w:rPr>
              <w:t>арактеристики</w:t>
            </w:r>
            <w:proofErr w:type="spellEnd"/>
            <w:r w:rsidRPr="00BC168E">
              <w:rPr>
                <w:rFonts w:ascii="Times New Roman" w:eastAsia="Times New Roman" w:hAnsi="Times New Roman" w:cs="Times New Roman"/>
                <w:b/>
                <w:bCs/>
                <w:sz w:val="22"/>
                <w:szCs w:val="22"/>
                <w:lang w:val="ru-RU"/>
              </w:rPr>
              <w:t xml:space="preserve"> (заполняется участником)</w:t>
            </w:r>
          </w:p>
        </w:tc>
      </w:tr>
      <w:tr w:rsidR="00BC168E" w:rsidRPr="00BC168E" w:rsidTr="00BC168E">
        <w:trPr>
          <w:trHeight w:val="330"/>
          <w:tblHeader/>
          <w:jc w:val="center"/>
        </w:trPr>
        <w:tc>
          <w:tcPr>
            <w:tcW w:w="7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p>
        </w:tc>
        <w:tc>
          <w:tcPr>
            <w:tcW w:w="5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Требование</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p>
        </w:tc>
      </w:tr>
      <w:tr w:rsidR="00BC168E" w:rsidRPr="00BC168E" w:rsidTr="00BC168E">
        <w:trPr>
          <w:trHeight w:val="330"/>
          <w:tblHeader/>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2</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3</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4</w:t>
            </w: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sz w:val="22"/>
                <w:szCs w:val="22"/>
                <w:lang w:val="ru-RU"/>
              </w:rPr>
            </w:pPr>
            <w:r w:rsidRPr="00BC168E">
              <w:rPr>
                <w:rFonts w:ascii="Times New Roman" w:eastAsia="Times New Roman" w:hAnsi="Times New Roman" w:cs="Times New Roman"/>
                <w:b/>
                <w:bCs/>
                <w:sz w:val="22"/>
                <w:szCs w:val="22"/>
                <w:lang w:val="ru-RU"/>
              </w:rPr>
              <w:t>1.</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Основные параметры</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1.1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Зарядная станция постоянного тока мощностью от 150 кВт,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1.2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Режим зарядки электромобиля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roofErr w:type="spellStart"/>
            <w:r w:rsidRPr="00BC168E">
              <w:rPr>
                <w:rFonts w:ascii="Times New Roman" w:eastAsia="Times New Roman" w:hAnsi="Times New Roman" w:cs="Times New Roman"/>
                <w:sz w:val="22"/>
                <w:szCs w:val="22"/>
                <w:lang w:val="ru-RU"/>
              </w:rPr>
              <w:t>Mode</w:t>
            </w:r>
            <w:proofErr w:type="spellEnd"/>
            <w:r w:rsidRPr="00BC168E">
              <w:rPr>
                <w:rFonts w:ascii="Times New Roman" w:eastAsia="Times New Roman" w:hAnsi="Times New Roman" w:cs="Times New Roman"/>
                <w:sz w:val="22"/>
                <w:szCs w:val="22"/>
                <w:lang w:val="ru-RU"/>
              </w:rPr>
              <w:t xml:space="preserve"> 4</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1.3</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Номинальное входное напряжение, </w:t>
            </w:r>
            <w:proofErr w:type="gramStart"/>
            <w:r w:rsidRPr="00BC168E">
              <w:rPr>
                <w:rFonts w:ascii="Times New Roman" w:eastAsia="Times New Roman" w:hAnsi="Times New Roman" w:cs="Times New Roman"/>
                <w:sz w:val="22"/>
                <w:szCs w:val="22"/>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400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1.4</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Пределы отклонения входного напряжения,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1.5</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Номинальная частота питающей сети, </w:t>
            </w:r>
            <w:proofErr w:type="gramStart"/>
            <w:r w:rsidRPr="00BC168E">
              <w:rPr>
                <w:rFonts w:ascii="Times New Roman" w:eastAsia="Times New Roman" w:hAnsi="Times New Roman" w:cs="Times New Roman"/>
                <w:sz w:val="22"/>
                <w:szCs w:val="22"/>
                <w:lang w:val="ru-RU"/>
              </w:rPr>
              <w:t>Гц</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98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1.6</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Максимальная выходная мощность ЗС в режиме Mode4,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160</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487"/>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en-US"/>
              </w:rPr>
              <w:t>1</w:t>
            </w:r>
            <w:r w:rsidRPr="00BC168E">
              <w:rPr>
                <w:rFonts w:ascii="Times New Roman" w:eastAsia="Times New Roman" w:hAnsi="Times New Roman" w:cs="Times New Roman"/>
                <w:bCs/>
                <w:sz w:val="22"/>
                <w:szCs w:val="22"/>
                <w:lang w:val="ru-RU"/>
              </w:rPr>
              <w:t>.7</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Количество коннекторов постоянного тока,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3</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2.</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Требования к разъемам, кабелям и параметрам заряда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 xml:space="preserve">Зарядный кабель с коннектором типа </w:t>
            </w:r>
            <w:r w:rsidRPr="00BC168E">
              <w:rPr>
                <w:rFonts w:ascii="Times New Roman" w:eastAsia="Times New Roman" w:hAnsi="Times New Roman" w:cs="Times New Roman"/>
                <w:b/>
                <w:color w:val="auto"/>
                <w:sz w:val="22"/>
                <w:szCs w:val="22"/>
                <w:lang w:val="en-US"/>
              </w:rPr>
              <w:t>GB</w:t>
            </w:r>
            <w:r w:rsidRPr="00BC168E">
              <w:rPr>
                <w:rFonts w:ascii="Times New Roman" w:eastAsia="Times New Roman" w:hAnsi="Times New Roman" w:cs="Times New Roman"/>
                <w:b/>
                <w:color w:val="auto"/>
                <w:sz w:val="22"/>
                <w:szCs w:val="22"/>
                <w:lang w:val="ru-RU"/>
              </w:rPr>
              <w:t>/</w:t>
            </w:r>
            <w:r w:rsidRPr="00BC168E">
              <w:rPr>
                <w:rFonts w:ascii="Times New Roman" w:eastAsia="Times New Roman" w:hAnsi="Times New Roman" w:cs="Times New Roman"/>
                <w:b/>
                <w:color w:val="auto"/>
                <w:sz w:val="22"/>
                <w:szCs w:val="22"/>
                <w:lang w:val="en-US"/>
              </w:rPr>
              <w:t>T</w:t>
            </w:r>
            <w:r w:rsidRPr="00BC168E">
              <w:rPr>
                <w:rFonts w:ascii="Times New Roman" w:eastAsia="Times New Roman" w:hAnsi="Times New Roman" w:cs="Times New Roman"/>
                <w:color w:val="auto"/>
                <w:sz w:val="22"/>
                <w:szCs w:val="22"/>
                <w:lang w:val="ru-RU"/>
              </w:rPr>
              <w:t xml:space="preserve">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1</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2.1.1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color w:val="auto"/>
                <w:sz w:val="22"/>
                <w:szCs w:val="22"/>
                <w:lang w:val="ru-RU"/>
              </w:rPr>
              <w:t xml:space="preserve">Электрическое напряжение, </w:t>
            </w:r>
            <w:proofErr w:type="gramStart"/>
            <w:r w:rsidRPr="00BC168E">
              <w:rPr>
                <w:rFonts w:ascii="Times New Roman" w:eastAsia="Times New Roman" w:hAnsi="Times New Roman" w:cs="Times New Roman"/>
                <w:color w:val="auto"/>
                <w:sz w:val="22"/>
                <w:szCs w:val="22"/>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200-1000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2.1.2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150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2.1.3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150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2.1.4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 xml:space="preserve">Минимальная длина кабеля, </w:t>
            </w:r>
            <w:proofErr w:type="gramStart"/>
            <w:r w:rsidRPr="00BC168E">
              <w:rPr>
                <w:rFonts w:ascii="Times New Roman" w:eastAsia="Times New Roman" w:hAnsi="Times New Roman" w:cs="Times New Roman"/>
                <w:color w:val="auto"/>
                <w:sz w:val="22"/>
                <w:szCs w:val="22"/>
                <w:lang w:val="ru-RU"/>
              </w:rPr>
              <w:t>м</w:t>
            </w:r>
            <w:proofErr w:type="gramEnd"/>
            <w:r w:rsidRPr="00BC168E">
              <w:rPr>
                <w:rFonts w:ascii="Times New Roman" w:eastAsia="Times New Roman" w:hAnsi="Times New Roman" w:cs="Times New Roman"/>
                <w:color w:val="auto"/>
                <w:sz w:val="22"/>
                <w:szCs w:val="22"/>
                <w:lang w:val="ru-RU"/>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4,5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 xml:space="preserve">Зарядный кабель с коннектором типа </w:t>
            </w:r>
            <w:r w:rsidRPr="00BC168E">
              <w:rPr>
                <w:rFonts w:ascii="Times New Roman" w:eastAsia="Times New Roman" w:hAnsi="Times New Roman" w:cs="Times New Roman"/>
                <w:b/>
                <w:bCs/>
                <w:sz w:val="22"/>
                <w:szCs w:val="22"/>
                <w:lang w:val="ru-RU"/>
              </w:rPr>
              <w:t>CCS2</w:t>
            </w:r>
            <w:r w:rsidRPr="00BC168E">
              <w:rPr>
                <w:rFonts w:ascii="Times New Roman" w:eastAsia="Times New Roman" w:hAnsi="Times New Roman" w:cs="Times New Roman"/>
                <w:bCs/>
                <w:sz w:val="22"/>
                <w:szCs w:val="22"/>
                <w:lang w:val="ru-RU"/>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2.2.1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 xml:space="preserve">Электрическое напряжение, </w:t>
            </w:r>
            <w:proofErr w:type="gramStart"/>
            <w:r w:rsidRPr="00BC168E">
              <w:rPr>
                <w:rFonts w:ascii="Times New Roman" w:eastAsia="Times New Roman" w:hAnsi="Times New Roman" w:cs="Times New Roman"/>
                <w:bCs/>
                <w:sz w:val="22"/>
                <w:szCs w:val="22"/>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200-1000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2.2.2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200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en-US"/>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2.2.3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150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 xml:space="preserve">2.2.4 </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 xml:space="preserve">Минимальная длина кабеля, </w:t>
            </w:r>
            <w:proofErr w:type="gramStart"/>
            <w:r w:rsidRPr="00BC168E">
              <w:rPr>
                <w:rFonts w:ascii="Times New Roman" w:eastAsia="Times New Roman" w:hAnsi="Times New Roman" w:cs="Times New Roman"/>
                <w:color w:val="auto"/>
                <w:sz w:val="22"/>
                <w:szCs w:val="22"/>
                <w:lang w:val="ru-RU"/>
              </w:rPr>
              <w:t>м</w:t>
            </w:r>
            <w:proofErr w:type="gramEnd"/>
            <w:r w:rsidRPr="00BC168E">
              <w:rPr>
                <w:rFonts w:ascii="Times New Roman" w:eastAsia="Times New Roman" w:hAnsi="Times New Roman" w:cs="Times New Roman"/>
                <w:color w:val="auto"/>
                <w:sz w:val="22"/>
                <w:szCs w:val="22"/>
                <w:lang w:val="ru-RU"/>
              </w:rPr>
              <w:t>,</w:t>
            </w:r>
            <w:r w:rsidRPr="00BC168E">
              <w:rPr>
                <w:rFonts w:ascii="Times New Roman" w:eastAsia="Times New Roman" w:hAnsi="Times New Roman" w:cs="Times New Roman"/>
                <w:color w:val="auto"/>
                <w:sz w:val="20"/>
                <w:szCs w:val="20"/>
                <w:lang w:val="ru-RU"/>
              </w:rPr>
              <w:t xml:space="preserve"> </w:t>
            </w:r>
            <w:r w:rsidRPr="00BC168E">
              <w:rPr>
                <w:rFonts w:ascii="Times New Roman" w:eastAsia="Times New Roman" w:hAnsi="Times New Roman" w:cs="Times New Roman"/>
                <w:color w:val="auto"/>
                <w:sz w:val="22"/>
                <w:szCs w:val="22"/>
                <w:lang w:val="ru-RU"/>
              </w:rPr>
              <w:t xml:space="preserve">не менее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 xml:space="preserve">Зарядный кабель с коннектором типа </w:t>
            </w:r>
            <w:proofErr w:type="spellStart"/>
            <w:r w:rsidRPr="00BC168E">
              <w:rPr>
                <w:rFonts w:ascii="Times New Roman" w:eastAsia="Times New Roman" w:hAnsi="Times New Roman" w:cs="Times New Roman"/>
                <w:b/>
                <w:bCs/>
                <w:sz w:val="22"/>
                <w:szCs w:val="22"/>
                <w:lang w:val="ru-RU"/>
              </w:rPr>
              <w:t>CHAdeMO</w:t>
            </w:r>
            <w:proofErr w:type="spellEnd"/>
            <w:r w:rsidRPr="00BC168E">
              <w:rPr>
                <w:rFonts w:ascii="Times New Roman" w:eastAsia="Times New Roman" w:hAnsi="Times New Roman" w:cs="Times New Roman"/>
                <w:bCs/>
                <w:sz w:val="22"/>
                <w:szCs w:val="22"/>
                <w:lang w:val="ru-RU"/>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2.3.1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color w:val="auto"/>
                <w:sz w:val="22"/>
                <w:szCs w:val="22"/>
                <w:lang w:val="ru-RU"/>
              </w:rPr>
              <w:t xml:space="preserve">Электрическое напряжение, </w:t>
            </w:r>
            <w:proofErr w:type="gramStart"/>
            <w:r w:rsidRPr="00BC168E">
              <w:rPr>
                <w:rFonts w:ascii="Times New Roman" w:eastAsia="Times New Roman" w:hAnsi="Times New Roman" w:cs="Times New Roman"/>
                <w:color w:val="auto"/>
                <w:sz w:val="22"/>
                <w:szCs w:val="22"/>
                <w:lang w:val="ru-RU"/>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150-500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lastRenderedPageBreak/>
              <w:t>2.3.2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125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2.3.3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2.3.4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 xml:space="preserve">Минимальная длина кабеля, </w:t>
            </w:r>
            <w:proofErr w:type="gramStart"/>
            <w:r w:rsidRPr="00BC168E">
              <w:rPr>
                <w:rFonts w:ascii="Times New Roman" w:eastAsia="Times New Roman" w:hAnsi="Times New Roman" w:cs="Times New Roman"/>
                <w:color w:val="auto"/>
                <w:sz w:val="22"/>
                <w:szCs w:val="22"/>
                <w:lang w:val="ru-RU"/>
              </w:rPr>
              <w:t>м</w:t>
            </w:r>
            <w:proofErr w:type="gramEnd"/>
            <w:r w:rsidRPr="00BC168E">
              <w:rPr>
                <w:rFonts w:ascii="Times New Roman" w:eastAsia="Times New Roman" w:hAnsi="Times New Roman" w:cs="Times New Roman"/>
                <w:color w:val="auto"/>
                <w:sz w:val="22"/>
                <w:szCs w:val="22"/>
                <w:lang w:val="ru-RU"/>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2.4</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bCs/>
                <w:sz w:val="22"/>
                <w:szCs w:val="22"/>
                <w:lang w:val="ru-RU"/>
              </w:rPr>
              <w:t>Количество одновременно заряжаемых транспортных сре</w:t>
            </w:r>
            <w:proofErr w:type="gramStart"/>
            <w:r w:rsidRPr="00BC168E">
              <w:rPr>
                <w:rFonts w:ascii="Times New Roman" w:eastAsia="Times New Roman" w:hAnsi="Times New Roman" w:cs="Times New Roman"/>
                <w:bCs/>
                <w:sz w:val="22"/>
                <w:szCs w:val="22"/>
                <w:lang w:val="ru-RU"/>
              </w:rPr>
              <w:t>дств дл</w:t>
            </w:r>
            <w:proofErr w:type="gramEnd"/>
            <w:r w:rsidRPr="00BC168E">
              <w:rPr>
                <w:rFonts w:ascii="Times New Roman" w:eastAsia="Times New Roman" w:hAnsi="Times New Roman" w:cs="Times New Roman"/>
                <w:bCs/>
                <w:sz w:val="22"/>
                <w:szCs w:val="22"/>
                <w:lang w:val="ru-RU"/>
              </w:rPr>
              <w:t>я одной ЗС, не менее,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3 </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3.</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sz w:val="22"/>
                <w:szCs w:val="22"/>
                <w:lang w:val="ru-RU"/>
              </w:rPr>
              <w:t>Требования к исполнению</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Тип монтажа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Напольный</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Степень защиты корпуса,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IP54</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Модульное исполнение силовых блоков с возможностью быстрой замены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Исполнение в едином корпусе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10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3.5</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Индикация состояния зарядной станции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Яркий светодиодный индикатор с режимами индикации состояния зарядной станции (Синий, Зеленый, Красный)</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10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3.6</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bCs/>
                <w:sz w:val="22"/>
                <w:szCs w:val="22"/>
                <w:lang w:val="ru-RU"/>
              </w:rPr>
              <w:t>Дополнительная подсветка фронтальной части станции для более яркого обозначения станции в темное время суток</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10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3.7</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bCs/>
                <w:sz w:val="22"/>
                <w:szCs w:val="22"/>
                <w:lang w:val="ru-RU"/>
              </w:rPr>
              <w:t>Держатель для каждого кабеля с датчиком, фиксирующим возврат коннектора в разъем станции с передачей по OCPP</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3.8</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Материал корпуса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Металл с антикоррозийным покрытием (грунтовка, порошковая окраска)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3.9</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Защита от механического воздействия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 xml:space="preserve">Не ниже </w:t>
            </w:r>
            <w:r w:rsidRPr="00BC168E">
              <w:rPr>
                <w:rFonts w:ascii="Times New Roman" w:eastAsia="Times New Roman" w:hAnsi="Times New Roman" w:cs="Times New Roman"/>
                <w:bCs/>
                <w:sz w:val="22"/>
                <w:szCs w:val="22"/>
                <w:lang w:val="en-US"/>
              </w:rPr>
              <w:t xml:space="preserve">IK </w:t>
            </w:r>
            <w:r w:rsidRPr="00BC168E">
              <w:rPr>
                <w:rFonts w:ascii="Times New Roman" w:eastAsia="Times New Roman" w:hAnsi="Times New Roman" w:cs="Times New Roman"/>
                <w:bCs/>
                <w:sz w:val="22"/>
                <w:szCs w:val="22"/>
                <w:lang w:val="ru-RU"/>
              </w:rPr>
              <w:t>10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en-US"/>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3.10</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Блокировка доступа к токопроводящим контактам с помощью замка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78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3.11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Подвод силового питающего кабеля снизу</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lastRenderedPageBreak/>
              <w:t>3.12</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 xml:space="preserve">Удобство пользования станцией для людей с ограниченными возможностями здоровья – расположение держателей коннекторов не выше, чем </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120 см</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3.13</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Наличие монитора не менее 10 дюймов</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3.14</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 xml:space="preserve">Наличие кнопки аварийной остановки </w:t>
            </w:r>
            <w:r w:rsidRPr="00BC168E">
              <w:rPr>
                <w:rFonts w:ascii="Times New Roman" w:eastAsia="Times New Roman" w:hAnsi="Times New Roman" w:cs="Times New Roman"/>
                <w:sz w:val="22"/>
                <w:szCs w:val="22"/>
                <w:lang w:val="ru-RU"/>
              </w:rPr>
              <w:t>с защитной крышкой</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3.15</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Отсутствие вентиляционных отверстий на передней панели, где расположен монитор управления.</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3.16</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Комплектация станции подразумевает наличие доступа технических специалистов с четырех сторон</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3.17</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2"/>
                <w:lang w:val="ru-RU"/>
              </w:rPr>
              <w:t>Установка датчиков открытия передней двери и боковых панелей</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3.18</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2"/>
                <w:lang w:val="ru-RU"/>
              </w:rPr>
              <w:t>Установка упоров для фиксации передней и задней двери</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3.19</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2"/>
                <w:lang w:val="ru-RU"/>
              </w:rPr>
              <w:t>Установка реле для удаленной перезагрузки станции по команде от модема прибора учета  (АИСКУЭ)</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3.20</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2"/>
                <w:lang w:val="ru-RU"/>
              </w:rPr>
              <w:t>Установка внешнего модема на узле учета эл. энергии.</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78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3.21</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 xml:space="preserve">Высота от основания станции до силовых модулей, не менее, </w:t>
            </w:r>
            <w:proofErr w:type="gramStart"/>
            <w:r w:rsidRPr="00BC168E">
              <w:rPr>
                <w:rFonts w:ascii="Times New Roman" w:eastAsia="Times New Roman" w:hAnsi="Times New Roman" w:cs="Times New Roman"/>
                <w:color w:val="auto"/>
                <w:sz w:val="20"/>
                <w:szCs w:val="20"/>
                <w:lang w:val="ru-RU"/>
              </w:rPr>
              <w:t>см</w:t>
            </w:r>
            <w:proofErr w:type="gramEnd"/>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70</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4.</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Функциональные требования</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1207"/>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Поддержка программного обеспечения производителем, в том числе дистанционное обновление микрокодов управляющих узлов ЭЗС для совместимости с не менее чем 90% марок электромобилей на гарантийный период</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Наличие промышленного 3G\4G модема для организации канала связи ЭЗС – сервер</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4.3</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Отсутствие напряжения на зарядных разъемах до момента подключения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Поддержка протоколов связи </w:t>
            </w:r>
            <w:r w:rsidRPr="00BC168E">
              <w:rPr>
                <w:rFonts w:ascii="Times New Roman" w:eastAsia="Times New Roman" w:hAnsi="Times New Roman" w:cs="Times New Roman"/>
                <w:sz w:val="22"/>
                <w:szCs w:val="22"/>
                <w:lang w:val="en-US"/>
              </w:rPr>
              <w:t>OCPP</w:t>
            </w:r>
            <w:r w:rsidRPr="00BC168E">
              <w:rPr>
                <w:rFonts w:ascii="Times New Roman" w:eastAsia="Times New Roman" w:hAnsi="Times New Roman" w:cs="Times New Roman"/>
                <w:sz w:val="22"/>
                <w:szCs w:val="22"/>
                <w:lang w:val="ru-RU"/>
              </w:rPr>
              <w:t xml:space="preserve"> 1.6 и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4.5</w:t>
            </w:r>
          </w:p>
        </w:tc>
        <w:tc>
          <w:tcPr>
            <w:tcW w:w="5263" w:type="dxa"/>
            <w:tcBorders>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Возможность управления по API без ОС</w:t>
            </w:r>
            <w:proofErr w:type="gramStart"/>
            <w:r w:rsidRPr="00BC168E">
              <w:rPr>
                <w:rFonts w:ascii="Times New Roman" w:eastAsia="Times New Roman" w:hAnsi="Times New Roman" w:cs="Times New Roman"/>
                <w:color w:val="auto"/>
                <w:sz w:val="22"/>
                <w:szCs w:val="22"/>
                <w:lang w:val="en-US"/>
              </w:rPr>
              <w:t>PP</w:t>
            </w:r>
            <w:proofErr w:type="gramEnd"/>
            <w:r w:rsidRPr="00BC168E">
              <w:rPr>
                <w:rFonts w:ascii="Times New Roman" w:eastAsia="Times New Roman" w:hAnsi="Times New Roman" w:cs="Times New Roman"/>
                <w:color w:val="auto"/>
                <w:sz w:val="22"/>
                <w:szCs w:val="22"/>
                <w:lang w:val="ru-RU"/>
              </w:rPr>
              <w:t xml:space="preserve"> 1.6</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247"/>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4.6</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 xml:space="preserve">Наличие </w:t>
            </w:r>
            <w:bookmarkStart w:id="11" w:name="_Hlk39052401"/>
            <w:r w:rsidRPr="00BC168E">
              <w:rPr>
                <w:rFonts w:ascii="Times New Roman" w:eastAsia="Times New Roman" w:hAnsi="Times New Roman" w:cs="Times New Roman"/>
                <w:sz w:val="22"/>
                <w:szCs w:val="20"/>
                <w:lang w:val="ru-RU"/>
              </w:rPr>
              <w:t xml:space="preserve">прибора учета </w:t>
            </w:r>
            <w:r w:rsidRPr="00BC168E">
              <w:rPr>
                <w:rFonts w:ascii="Times New Roman" w:eastAsia="Calibri" w:hAnsi="Times New Roman" w:cs="Times New Roman"/>
                <w:color w:val="auto"/>
                <w:sz w:val="22"/>
                <w:szCs w:val="20"/>
                <w:lang w:val="ru-RU"/>
              </w:rPr>
              <w:t xml:space="preserve">суммарной потребленной станцией </w:t>
            </w:r>
            <w:r w:rsidRPr="00BC168E">
              <w:rPr>
                <w:rFonts w:ascii="Times New Roman" w:eastAsia="Times New Roman" w:hAnsi="Times New Roman" w:cs="Times New Roman"/>
                <w:sz w:val="22"/>
                <w:szCs w:val="20"/>
                <w:lang w:val="ru-RU"/>
              </w:rPr>
              <w:t xml:space="preserve">электроэнергии, соответствующего требованиям для коммерческого учёта, по ГОСТ </w:t>
            </w:r>
            <w:r w:rsidRPr="00BC168E">
              <w:rPr>
                <w:rFonts w:ascii="Times New Roman" w:eastAsia="Times New Roman" w:hAnsi="Times New Roman" w:cs="Times New Roman"/>
                <w:sz w:val="22"/>
                <w:szCs w:val="20"/>
                <w:lang w:val="ru-RU"/>
              </w:rPr>
              <w:lastRenderedPageBreak/>
              <w:t>52320-2005 Часть 11 «Счетчики электрической энергии»</w:t>
            </w:r>
            <w:bookmarkEnd w:id="11"/>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lastRenderedPageBreak/>
              <w:t>Да</w:t>
            </w:r>
          </w:p>
        </w:tc>
        <w:tc>
          <w:tcPr>
            <w:tcW w:w="23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247"/>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lastRenderedPageBreak/>
              <w:t>4.7</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 xml:space="preserve">Наличие приборов учета потребления постоянного тока для каждого зарядного кабеля, внесенных в государственный реестр средств измерения </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247"/>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4.8</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Внутреннее программное обеспечение</w:t>
            </w:r>
            <w:r w:rsidRPr="00BC168E">
              <w:rPr>
                <w:rFonts w:ascii="Times New Roman" w:eastAsia="Times New Roman" w:hAnsi="Times New Roman" w:cs="Times New Roman"/>
                <w:color w:val="auto"/>
                <w:sz w:val="22"/>
                <w:szCs w:val="20"/>
                <w:lang w:val="ru-RU"/>
              </w:rPr>
              <w:t xml:space="preserve"> зарядной </w:t>
            </w:r>
            <w:r w:rsidRPr="00BC168E">
              <w:rPr>
                <w:rFonts w:ascii="Times New Roman" w:eastAsia="Times New Roman" w:hAnsi="Times New Roman" w:cs="Times New Roman"/>
                <w:color w:val="auto"/>
                <w:sz w:val="22"/>
                <w:szCs w:val="22"/>
                <w:lang w:val="ru-RU"/>
              </w:rPr>
              <w:t>станции должно быть включено</w:t>
            </w:r>
            <w:r w:rsidRPr="00BC168E">
              <w:rPr>
                <w:rFonts w:ascii="Times New Roman" w:eastAsia="Times New Roman" w:hAnsi="Times New Roman" w:cs="Times New Roman"/>
                <w:color w:val="auto"/>
                <w:sz w:val="22"/>
                <w:szCs w:val="20"/>
                <w:lang w:val="ru-RU"/>
              </w:rPr>
              <w:t xml:space="preserve"> в реестр </w:t>
            </w:r>
            <w:proofErr w:type="gramStart"/>
            <w:r w:rsidRPr="00BC168E">
              <w:rPr>
                <w:rFonts w:ascii="Times New Roman" w:eastAsia="Times New Roman" w:hAnsi="Times New Roman" w:cs="Times New Roman"/>
                <w:color w:val="auto"/>
                <w:sz w:val="22"/>
                <w:szCs w:val="20"/>
                <w:lang w:val="ru-RU"/>
              </w:rPr>
              <w:t>отечественного</w:t>
            </w:r>
            <w:proofErr w:type="gramEnd"/>
            <w:r w:rsidRPr="00BC168E">
              <w:rPr>
                <w:rFonts w:ascii="Times New Roman" w:eastAsia="Times New Roman" w:hAnsi="Times New Roman" w:cs="Times New Roman"/>
                <w:color w:val="auto"/>
                <w:sz w:val="22"/>
                <w:szCs w:val="20"/>
                <w:lang w:val="ru-RU"/>
              </w:rPr>
              <w:t xml:space="preserve"> ПО.</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592"/>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4.9</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Calibri" w:hAnsi="Times New Roman" w:cs="Times New Roman"/>
                <w:bCs/>
                <w:color w:val="auto"/>
                <w:sz w:val="22"/>
                <w:szCs w:val="22"/>
                <w:lang w:val="ru-RU"/>
              </w:rPr>
              <w:t>Передача показаний приборов учета на сервер для учета и управления зарядной станцией по протоколу ОС</w:t>
            </w:r>
            <w:proofErr w:type="gramStart"/>
            <w:r w:rsidRPr="00BC168E">
              <w:rPr>
                <w:rFonts w:ascii="Times New Roman" w:eastAsia="Calibri" w:hAnsi="Times New Roman" w:cs="Times New Roman"/>
                <w:bCs/>
                <w:color w:val="auto"/>
                <w:sz w:val="22"/>
                <w:szCs w:val="22"/>
                <w:lang w:val="en-US"/>
              </w:rPr>
              <w:t>PP</w:t>
            </w:r>
            <w:proofErr w:type="gramEnd"/>
            <w:r w:rsidRPr="00BC168E">
              <w:rPr>
                <w:rFonts w:ascii="Times New Roman" w:eastAsia="Calibri" w:hAnsi="Times New Roman" w:cs="Times New Roman"/>
                <w:bCs/>
                <w:color w:val="auto"/>
                <w:sz w:val="22"/>
                <w:szCs w:val="22"/>
                <w:lang w:val="ru-RU"/>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4.</w:t>
            </w:r>
            <w:r w:rsidRPr="00BC168E">
              <w:rPr>
                <w:rFonts w:ascii="Times New Roman" w:eastAsia="Times New Roman" w:hAnsi="Times New Roman" w:cs="Times New Roman"/>
                <w:sz w:val="22"/>
                <w:szCs w:val="22"/>
                <w:lang w:val="ru-RU"/>
              </w:rPr>
              <w:t>10</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 xml:space="preserve">Динамическая балансировка мощности </w:t>
            </w:r>
            <w:r w:rsidRPr="00BC168E">
              <w:rPr>
                <w:rFonts w:ascii="Times New Roman" w:eastAsia="Times New Roman" w:hAnsi="Times New Roman" w:cs="Times New Roman"/>
                <w:sz w:val="22"/>
                <w:szCs w:val="22"/>
                <w:lang w:val="ru-RU"/>
              </w:rPr>
              <w:t>при одновременном заряде 3-х электромобилей постоянным током</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4.11</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 xml:space="preserve">Динамическое распределение мощности на 3 автомобиля происходит по принципу: </w:t>
            </w:r>
          </w:p>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по CCS - 80 кВт;</w:t>
            </w:r>
          </w:p>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по GBT - 40 кВт;</w:t>
            </w:r>
          </w:p>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 xml:space="preserve">по </w:t>
            </w:r>
            <w:proofErr w:type="spellStart"/>
            <w:r w:rsidRPr="00BC168E">
              <w:rPr>
                <w:rFonts w:ascii="Times New Roman" w:eastAsia="Times New Roman" w:hAnsi="Times New Roman" w:cs="Times New Roman"/>
                <w:color w:val="auto"/>
                <w:sz w:val="20"/>
                <w:szCs w:val="20"/>
                <w:lang w:val="ru-RU"/>
              </w:rPr>
              <w:t>CHAdeMO</w:t>
            </w:r>
            <w:proofErr w:type="spellEnd"/>
            <w:r w:rsidRPr="00BC168E">
              <w:rPr>
                <w:rFonts w:ascii="Times New Roman" w:eastAsia="Times New Roman" w:hAnsi="Times New Roman" w:cs="Times New Roman"/>
                <w:color w:val="auto"/>
                <w:sz w:val="20"/>
                <w:szCs w:val="20"/>
                <w:lang w:val="ru-RU"/>
              </w:rPr>
              <w:t xml:space="preserve"> - 40 кВт;</w:t>
            </w:r>
          </w:p>
          <w:p w:rsidR="00BC168E" w:rsidRPr="00BC168E" w:rsidRDefault="00BC168E" w:rsidP="00BC168E">
            <w:pPr>
              <w:widowControl w:val="0"/>
              <w:suppressAutoHyphens/>
              <w:spacing w:before="120" w:after="120"/>
              <w:rPr>
                <w:rFonts w:ascii="Times New Roman" w:eastAsia="Times New Roman" w:hAnsi="Times New Roman" w:cs="Times New Roman"/>
                <w:bCs/>
                <w:sz w:val="22"/>
                <w:szCs w:val="22"/>
                <w:lang w:val="ru-RU"/>
              </w:rPr>
            </w:pP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4.1</w:t>
            </w:r>
            <w:r w:rsidRPr="00BC168E">
              <w:rPr>
                <w:rFonts w:ascii="Times New Roman" w:eastAsia="Times New Roman" w:hAnsi="Times New Roman" w:cs="Times New Roman"/>
                <w:sz w:val="22"/>
                <w:szCs w:val="22"/>
                <w:lang w:val="ru-RU"/>
              </w:rPr>
              <w:t>2</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Наличие дополнительного принудительного охлаждения силовых модулей</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4.13</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Возможность увеличения мощности зарядной станции до 240 кВт без демонтажа станции</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4.14</w:t>
            </w:r>
          </w:p>
        </w:tc>
        <w:tc>
          <w:tcPr>
            <w:tcW w:w="5263" w:type="dxa"/>
            <w:tcBorders>
              <w:left w:val="single" w:sz="4" w:space="0" w:color="000000"/>
              <w:bottom w:val="single" w:sz="4" w:space="0" w:color="000000"/>
              <w:right w:val="single" w:sz="4" w:space="0" w:color="000000"/>
            </w:tcBorders>
            <w:shd w:val="clear" w:color="auto" w:fill="FFFFFF" w:themeFill="background1"/>
          </w:tcPr>
          <w:p w:rsidR="00BC168E" w:rsidRPr="00BC168E" w:rsidRDefault="00BC168E" w:rsidP="00BC168E">
            <w:pPr>
              <w:widowControl w:val="0"/>
              <w:suppressAutoHyphens/>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2"/>
                <w:szCs w:val="20"/>
                <w:lang w:val="ru-RU"/>
              </w:rPr>
              <w:t xml:space="preserve">Наличие ВЕБ-интерфейса </w:t>
            </w:r>
            <w:r w:rsidRPr="00BC168E">
              <w:rPr>
                <w:rFonts w:ascii="Times New Roman" w:eastAsia="Times New Roman" w:hAnsi="Times New Roman" w:cs="Times New Roman"/>
                <w:color w:val="auto"/>
                <w:sz w:val="22"/>
                <w:szCs w:val="22"/>
                <w:lang w:val="ru-RU"/>
              </w:rPr>
              <w:t>для</w:t>
            </w:r>
            <w:r w:rsidRPr="00BC168E">
              <w:rPr>
                <w:rFonts w:ascii="Times New Roman" w:eastAsia="Times New Roman" w:hAnsi="Times New Roman" w:cs="Times New Roman"/>
                <w:color w:val="auto"/>
                <w:sz w:val="22"/>
                <w:szCs w:val="20"/>
                <w:lang w:val="ru-RU"/>
              </w:rPr>
              <w:t xml:space="preserve"> каждой </w:t>
            </w:r>
            <w:r w:rsidRPr="00BC168E">
              <w:rPr>
                <w:rFonts w:ascii="Times New Roman" w:eastAsia="Times New Roman" w:hAnsi="Times New Roman" w:cs="Times New Roman"/>
                <w:color w:val="auto"/>
                <w:sz w:val="22"/>
                <w:szCs w:val="22"/>
                <w:lang w:val="ru-RU"/>
              </w:rPr>
              <w:t>ЭЗС</w:t>
            </w:r>
            <w:r w:rsidRPr="00BC168E">
              <w:rPr>
                <w:rFonts w:ascii="Times New Roman" w:eastAsia="Times New Roman" w:hAnsi="Times New Roman" w:cs="Times New Roman"/>
                <w:color w:val="auto"/>
                <w:sz w:val="22"/>
                <w:szCs w:val="20"/>
                <w:lang w:val="ru-RU"/>
              </w:rPr>
              <w:t xml:space="preserve"> со следующим функционалом:</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Установка ограничений по мощности или по току</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Состояние коннекторов</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Вывод ошибок с расшифровкой</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Включение/выключение дополнительного функционала станции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Удаленная перезагрузка контроллеров</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Удаленная перезагрузка станции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Вывод отображения с экрана станции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xml:space="preserve">– Скачивание </w:t>
            </w:r>
            <w:r w:rsidRPr="00BC168E">
              <w:rPr>
                <w:rFonts w:ascii="Times New Roman" w:eastAsia="Times New Roman" w:hAnsi="Times New Roman" w:cs="Times New Roman"/>
                <w:color w:val="auto"/>
                <w:sz w:val="22"/>
                <w:szCs w:val="22"/>
                <w:lang w:val="ru-RU"/>
              </w:rPr>
              <w:t>журналов событий</w:t>
            </w:r>
            <w:r w:rsidRPr="00BC168E">
              <w:rPr>
                <w:rFonts w:ascii="Times New Roman" w:eastAsia="Times New Roman" w:hAnsi="Times New Roman" w:cs="Times New Roman"/>
                <w:color w:val="auto"/>
                <w:sz w:val="22"/>
                <w:szCs w:val="20"/>
                <w:lang w:val="ru-RU"/>
              </w:rPr>
              <w:t xml:space="preserve"> со станции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Вывод информации с графиками по каждой транзакции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xml:space="preserve">– </w:t>
            </w:r>
            <w:r w:rsidRPr="00BC168E">
              <w:rPr>
                <w:rFonts w:ascii="Times New Roman" w:eastAsia="Times New Roman" w:hAnsi="Times New Roman" w:cs="Times New Roman"/>
                <w:color w:val="auto"/>
                <w:sz w:val="22"/>
                <w:szCs w:val="22"/>
                <w:lang w:val="ru-RU"/>
              </w:rPr>
              <w:t>Запуск протокола</w:t>
            </w:r>
            <w:r w:rsidRPr="00BC168E">
              <w:rPr>
                <w:rFonts w:ascii="Times New Roman" w:eastAsia="Times New Roman" w:hAnsi="Times New Roman" w:cs="Times New Roman"/>
                <w:color w:val="auto"/>
                <w:sz w:val="22"/>
                <w:szCs w:val="20"/>
                <w:lang w:val="ru-RU"/>
              </w:rPr>
              <w:t xml:space="preserve"> проверки станции на работоспособность</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Список всех транзакций с параметрами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Удаленная остановка любой транзакции</w:t>
            </w:r>
          </w:p>
          <w:p w:rsidR="00BC168E" w:rsidRPr="00BC168E" w:rsidRDefault="00BC168E" w:rsidP="00BC168E">
            <w:pPr>
              <w:widowControl w:val="0"/>
              <w:suppressAutoHyphens/>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xml:space="preserve">– Возможность </w:t>
            </w:r>
            <w:r w:rsidRPr="00BC168E">
              <w:rPr>
                <w:rFonts w:ascii="Times New Roman" w:eastAsia="Times New Roman" w:hAnsi="Times New Roman" w:cs="Times New Roman"/>
                <w:color w:val="auto"/>
                <w:sz w:val="22"/>
                <w:szCs w:val="22"/>
                <w:lang w:val="ru-RU"/>
              </w:rPr>
              <w:t>просмотра</w:t>
            </w:r>
            <w:r w:rsidRPr="00BC168E">
              <w:rPr>
                <w:rFonts w:ascii="Times New Roman" w:eastAsia="Times New Roman" w:hAnsi="Times New Roman" w:cs="Times New Roman"/>
                <w:color w:val="auto"/>
                <w:sz w:val="22"/>
                <w:szCs w:val="20"/>
                <w:lang w:val="ru-RU"/>
              </w:rPr>
              <w:t xml:space="preserve"> вольт-амперных характеристик конкретной транзакции </w:t>
            </w:r>
          </w:p>
        </w:tc>
        <w:tc>
          <w:tcPr>
            <w:tcW w:w="2057" w:type="dxa"/>
            <w:tcBorders>
              <w:left w:val="single" w:sz="4" w:space="0" w:color="000000"/>
              <w:bottom w:val="single" w:sz="4" w:space="0" w:color="000000"/>
              <w:right w:val="single" w:sz="4" w:space="0" w:color="000000"/>
            </w:tcBorders>
            <w:shd w:val="clear" w:color="auto" w:fill="FFFFFF" w:themeFill="background1"/>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554"/>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4.15</w:t>
            </w:r>
          </w:p>
        </w:tc>
        <w:tc>
          <w:tcPr>
            <w:tcW w:w="5263" w:type="dxa"/>
            <w:tcBorders>
              <w:left w:val="single" w:sz="4" w:space="0" w:color="000000"/>
              <w:bottom w:val="single" w:sz="4" w:space="0" w:color="000000"/>
              <w:right w:val="single" w:sz="4" w:space="0" w:color="000000"/>
            </w:tcBorders>
            <w:shd w:val="clear" w:color="auto" w:fill="FFFFFF" w:themeFill="background1"/>
          </w:tcPr>
          <w:p w:rsidR="00BC168E" w:rsidRPr="00BC168E" w:rsidRDefault="00BC168E" w:rsidP="00BC168E">
            <w:pPr>
              <w:widowControl w:val="0"/>
              <w:suppressAutoHyphens/>
              <w:spacing w:before="120"/>
              <w:rPr>
                <w:rFonts w:ascii="Times New Roman" w:eastAsia="Times New Roman" w:hAnsi="Times New Roman" w:cs="Times New Roman"/>
                <w:sz w:val="22"/>
                <w:szCs w:val="20"/>
                <w:lang w:val="ru-RU"/>
              </w:rPr>
            </w:pPr>
            <w:r w:rsidRPr="00BC168E">
              <w:rPr>
                <w:rFonts w:ascii="Times New Roman" w:eastAsia="Times New Roman" w:hAnsi="Times New Roman" w:cs="Times New Roman"/>
                <w:sz w:val="22"/>
                <w:szCs w:val="20"/>
                <w:lang w:val="ru-RU"/>
              </w:rPr>
              <w:t xml:space="preserve">Наличие системы мониторинга </w:t>
            </w:r>
            <w:r w:rsidRPr="00BC168E">
              <w:rPr>
                <w:rFonts w:ascii="Times New Roman" w:eastAsia="Times New Roman" w:hAnsi="Times New Roman" w:cs="Times New Roman"/>
                <w:sz w:val="22"/>
                <w:szCs w:val="22"/>
                <w:lang w:val="ru-RU"/>
              </w:rPr>
              <w:t>ЭЗС</w:t>
            </w:r>
            <w:r w:rsidRPr="00BC168E">
              <w:rPr>
                <w:rFonts w:ascii="Times New Roman" w:eastAsia="Times New Roman" w:hAnsi="Times New Roman" w:cs="Times New Roman"/>
                <w:sz w:val="22"/>
                <w:szCs w:val="20"/>
                <w:lang w:val="ru-RU"/>
              </w:rPr>
              <w:t xml:space="preserve"> со следующим </w:t>
            </w:r>
            <w:r w:rsidRPr="00BC168E">
              <w:rPr>
                <w:rFonts w:ascii="Times New Roman" w:eastAsia="Times New Roman" w:hAnsi="Times New Roman" w:cs="Times New Roman"/>
                <w:sz w:val="22"/>
                <w:szCs w:val="20"/>
                <w:lang w:val="ru-RU"/>
              </w:rPr>
              <w:lastRenderedPageBreak/>
              <w:t>функционалом:</w:t>
            </w:r>
          </w:p>
          <w:p w:rsidR="00BC168E" w:rsidRPr="00BC168E" w:rsidRDefault="00BC168E" w:rsidP="00BC168E">
            <w:pPr>
              <w:widowControl w:val="0"/>
              <w:suppressAutoHyphens/>
              <w:spacing w:before="120"/>
              <w:rPr>
                <w:rFonts w:ascii="Times New Roman" w:eastAsia="Times New Roman" w:hAnsi="Times New Roman" w:cs="Times New Roman"/>
                <w:sz w:val="22"/>
                <w:szCs w:val="20"/>
                <w:lang w:val="ru-RU"/>
              </w:rPr>
            </w:pPr>
            <w:r w:rsidRPr="00BC168E">
              <w:rPr>
                <w:rFonts w:ascii="Times New Roman" w:eastAsia="Times New Roman" w:hAnsi="Times New Roman" w:cs="Times New Roman"/>
                <w:sz w:val="22"/>
                <w:szCs w:val="20"/>
                <w:lang w:val="ru-RU"/>
              </w:rPr>
              <w:t xml:space="preserve">– Отображение статуса каждого разъема </w:t>
            </w:r>
          </w:p>
          <w:p w:rsidR="00BC168E" w:rsidRPr="00BC168E" w:rsidRDefault="00BC168E" w:rsidP="00BC168E">
            <w:pPr>
              <w:widowControl w:val="0"/>
              <w:suppressAutoHyphens/>
              <w:spacing w:before="120"/>
              <w:rPr>
                <w:rFonts w:ascii="Times New Roman" w:eastAsia="Times New Roman" w:hAnsi="Times New Roman" w:cs="Times New Roman"/>
                <w:sz w:val="22"/>
                <w:szCs w:val="20"/>
                <w:lang w:val="ru-RU"/>
              </w:rPr>
            </w:pPr>
            <w:r w:rsidRPr="00BC168E">
              <w:rPr>
                <w:rFonts w:ascii="Times New Roman" w:eastAsia="Times New Roman" w:hAnsi="Times New Roman" w:cs="Times New Roman"/>
                <w:sz w:val="22"/>
                <w:szCs w:val="20"/>
                <w:lang w:val="ru-RU"/>
              </w:rPr>
              <w:t xml:space="preserve">– Отображение </w:t>
            </w:r>
            <w:r w:rsidRPr="00BC168E">
              <w:rPr>
                <w:rFonts w:ascii="Times New Roman" w:eastAsia="Times New Roman" w:hAnsi="Times New Roman" w:cs="Times New Roman"/>
                <w:sz w:val="22"/>
                <w:szCs w:val="22"/>
                <w:lang w:val="ru-RU"/>
              </w:rPr>
              <w:t>транзакции</w:t>
            </w:r>
            <w:r w:rsidRPr="00BC168E">
              <w:rPr>
                <w:rFonts w:ascii="Times New Roman" w:eastAsia="Times New Roman" w:hAnsi="Times New Roman" w:cs="Times New Roman"/>
                <w:sz w:val="22"/>
                <w:szCs w:val="20"/>
                <w:lang w:val="ru-RU"/>
              </w:rPr>
              <w:t xml:space="preserve"> по разъемам с указанием мощности, процента заряда, общего потребление энергии</w:t>
            </w:r>
          </w:p>
          <w:p w:rsidR="00BC168E" w:rsidRPr="00BC168E" w:rsidRDefault="00BC168E" w:rsidP="00BC168E">
            <w:pPr>
              <w:widowControl w:val="0"/>
              <w:suppressAutoHyphens/>
              <w:spacing w:before="120"/>
              <w:rPr>
                <w:rFonts w:ascii="Times New Roman" w:eastAsia="Times New Roman" w:hAnsi="Times New Roman" w:cs="Times New Roman"/>
                <w:sz w:val="22"/>
                <w:szCs w:val="20"/>
                <w:lang w:val="ru-RU"/>
              </w:rPr>
            </w:pPr>
            <w:r w:rsidRPr="00BC168E">
              <w:rPr>
                <w:rFonts w:ascii="Times New Roman" w:eastAsia="Times New Roman" w:hAnsi="Times New Roman" w:cs="Times New Roman"/>
                <w:sz w:val="22"/>
                <w:szCs w:val="20"/>
                <w:lang w:val="ru-RU"/>
              </w:rPr>
              <w:t xml:space="preserve">– Отображение ошибок на </w:t>
            </w:r>
            <w:r w:rsidRPr="00BC168E">
              <w:rPr>
                <w:rFonts w:ascii="Times New Roman" w:eastAsia="Times New Roman" w:hAnsi="Times New Roman" w:cs="Times New Roman"/>
                <w:sz w:val="22"/>
                <w:szCs w:val="22"/>
                <w:lang w:val="ru-RU"/>
              </w:rPr>
              <w:t>станции по разъемам</w:t>
            </w:r>
            <w:r w:rsidRPr="00BC168E">
              <w:rPr>
                <w:rFonts w:ascii="Times New Roman" w:eastAsia="Times New Roman" w:hAnsi="Times New Roman" w:cs="Times New Roman"/>
                <w:sz w:val="22"/>
                <w:szCs w:val="20"/>
                <w:lang w:val="ru-RU"/>
              </w:rPr>
              <w:t xml:space="preserve"> и </w:t>
            </w:r>
            <w:r w:rsidRPr="00BC168E">
              <w:rPr>
                <w:rFonts w:ascii="Times New Roman" w:eastAsia="Times New Roman" w:hAnsi="Times New Roman" w:cs="Times New Roman"/>
                <w:sz w:val="22"/>
                <w:szCs w:val="22"/>
                <w:lang w:val="ru-RU"/>
              </w:rPr>
              <w:t>их</w:t>
            </w:r>
            <w:r w:rsidRPr="00BC168E">
              <w:rPr>
                <w:rFonts w:ascii="Times New Roman" w:eastAsia="Times New Roman" w:hAnsi="Times New Roman" w:cs="Times New Roman"/>
                <w:sz w:val="22"/>
                <w:szCs w:val="20"/>
                <w:lang w:val="ru-RU"/>
              </w:rPr>
              <w:t xml:space="preserve"> расшифровка</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lastRenderedPageBreak/>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lastRenderedPageBreak/>
              <w:t>4.16</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0"/>
                <w:lang w:val="ru-RU"/>
              </w:rPr>
              <w:t xml:space="preserve">Возможность одновременной выдачи данных от модема прибора учета ЭЭ на входе на сервер </w:t>
            </w:r>
            <w:proofErr w:type="gramStart"/>
            <w:r w:rsidRPr="00BC168E">
              <w:rPr>
                <w:rFonts w:ascii="Times New Roman" w:eastAsia="Times New Roman" w:hAnsi="Times New Roman" w:cs="Times New Roman"/>
                <w:color w:val="auto"/>
                <w:sz w:val="22"/>
                <w:szCs w:val="20"/>
                <w:lang w:val="ru-RU"/>
              </w:rPr>
              <w:t>ПО</w:t>
            </w:r>
            <w:proofErr w:type="gramEnd"/>
            <w:r w:rsidRPr="00BC168E">
              <w:rPr>
                <w:rFonts w:ascii="Times New Roman" w:eastAsia="Times New Roman" w:hAnsi="Times New Roman" w:cs="Times New Roman"/>
                <w:color w:val="auto"/>
                <w:sz w:val="22"/>
                <w:szCs w:val="20"/>
                <w:lang w:val="ru-RU"/>
              </w:rPr>
              <w:t xml:space="preserve"> «Пирамида 2.0» и по OCPP</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jc w:val="center"/>
              <w:rPr>
                <w:rFonts w:ascii="Times New Roman" w:eastAsia="Times New Roman" w:hAnsi="Times New Roman" w:cs="Times New Roman"/>
                <w:color w:val="auto"/>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4.17</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Возможность независимого удаленного сброса питания слаботочного оборудования станции</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5.</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sz w:val="22"/>
                <w:szCs w:val="22"/>
                <w:lang w:val="ru-RU"/>
              </w:rPr>
              <w:t>Требования к наличию отдельных устройств</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Устройства защитного отключения по дифференциальному току, в соответствии ГОСТ </w:t>
            </w:r>
            <w:proofErr w:type="gramStart"/>
            <w:r w:rsidRPr="00BC168E">
              <w:rPr>
                <w:rFonts w:ascii="Times New Roman" w:eastAsia="Times New Roman" w:hAnsi="Times New Roman" w:cs="Times New Roman"/>
                <w:sz w:val="22"/>
                <w:szCs w:val="22"/>
                <w:lang w:val="ru-RU"/>
              </w:rPr>
              <w:t>Р</w:t>
            </w:r>
            <w:proofErr w:type="gramEnd"/>
            <w:r w:rsidRPr="00BC168E">
              <w:rPr>
                <w:rFonts w:ascii="Times New Roman" w:eastAsia="Times New Roman" w:hAnsi="Times New Roman" w:cs="Times New Roman"/>
                <w:sz w:val="22"/>
                <w:szCs w:val="22"/>
                <w:lang w:val="ru-RU"/>
              </w:rPr>
              <w:t xml:space="preserve"> МЭК 61851-1-2013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Типа</w:t>
            </w:r>
            <w:proofErr w:type="gramStart"/>
            <w:r w:rsidRPr="00BC168E">
              <w:rPr>
                <w:rFonts w:ascii="Times New Roman" w:eastAsia="Times New Roman" w:hAnsi="Times New Roman" w:cs="Times New Roman"/>
                <w:bCs/>
                <w:sz w:val="22"/>
                <w:szCs w:val="22"/>
                <w:lang w:val="ru-RU"/>
              </w:rPr>
              <w:t xml:space="preserve"> А</w:t>
            </w:r>
            <w:proofErr w:type="gramEnd"/>
            <w:r w:rsidRPr="00BC168E">
              <w:rPr>
                <w:rFonts w:ascii="Times New Roman" w:eastAsia="Times New Roman" w:hAnsi="Times New Roman" w:cs="Times New Roman"/>
                <w:bCs/>
                <w:sz w:val="22"/>
                <w:szCs w:val="22"/>
                <w:lang w:val="ru-RU"/>
              </w:rPr>
              <w:t xml:space="preserve"> с обнаружением утечки 30 мА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Защитный автоматический выключатель</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Наличие модульного ограничителя перенапряжения на входе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Наличие модульного ограничителя перенапряжения на выходе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Cs/>
                <w:sz w:val="22"/>
                <w:szCs w:val="22"/>
                <w:lang w:val="ru-RU"/>
              </w:rPr>
            </w:pPr>
          </w:p>
        </w:tc>
      </w:tr>
      <w:tr w:rsidR="00BC168E" w:rsidRPr="00BC168E" w:rsidTr="00BC168E">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Cs/>
                <w:sz w:val="22"/>
                <w:szCs w:val="22"/>
                <w:lang w:val="ru-RU"/>
              </w:rPr>
              <w:t>5.5</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Розетка </w:t>
            </w:r>
            <w:proofErr w:type="spellStart"/>
            <w:r w:rsidRPr="00BC168E">
              <w:rPr>
                <w:rFonts w:ascii="Times New Roman" w:eastAsia="Times New Roman" w:hAnsi="Times New Roman" w:cs="Times New Roman"/>
                <w:sz w:val="22"/>
                <w:szCs w:val="22"/>
                <w:lang w:val="ru-RU"/>
              </w:rPr>
              <w:t>Schuko</w:t>
            </w:r>
            <w:proofErr w:type="spellEnd"/>
            <w:r w:rsidRPr="00BC168E">
              <w:rPr>
                <w:rFonts w:ascii="Times New Roman" w:eastAsia="Times New Roman" w:hAnsi="Times New Roman" w:cs="Times New Roman"/>
                <w:sz w:val="22"/>
                <w:szCs w:val="22"/>
                <w:lang w:val="ru-RU"/>
              </w:rPr>
              <w:t xml:space="preserve"> (220В) внутри корпуса зарядной станции для выполнения сервисных операций, защищенная от несанкционированного доступа в защищенном исполнении </w:t>
            </w:r>
            <w:r w:rsidRPr="00BC168E">
              <w:rPr>
                <w:rFonts w:ascii="Times New Roman" w:eastAsia="Times New Roman" w:hAnsi="Times New Roman" w:cs="Times New Roman"/>
                <w:sz w:val="22"/>
                <w:szCs w:val="22"/>
                <w:lang w:val="en-US"/>
              </w:rPr>
              <w:t>IP</w:t>
            </w:r>
            <w:r w:rsidRPr="00BC168E">
              <w:rPr>
                <w:rFonts w:ascii="Times New Roman" w:eastAsia="Times New Roman" w:hAnsi="Times New Roman" w:cs="Times New Roman"/>
                <w:sz w:val="22"/>
                <w:szCs w:val="22"/>
                <w:lang w:val="ru-RU"/>
              </w:rPr>
              <w:t>5</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w:t>
            </w:r>
            <w:r w:rsidRPr="00BC168E">
              <w:rPr>
                <w:rFonts w:ascii="Times New Roman" w:eastAsia="Times New Roman" w:hAnsi="Times New Roman" w:cs="Times New Roman"/>
                <w:sz w:val="22"/>
                <w:szCs w:val="22"/>
                <w:lang w:val="en-US"/>
              </w:rPr>
              <w:t>.</w:t>
            </w:r>
            <w:r w:rsidRPr="00BC168E">
              <w:rPr>
                <w:rFonts w:ascii="Times New Roman" w:eastAsia="Times New Roman" w:hAnsi="Times New Roman" w:cs="Times New Roman"/>
                <w:sz w:val="22"/>
                <w:szCs w:val="22"/>
                <w:lang w:val="ru-RU"/>
              </w:rPr>
              <w:t>6</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0"/>
                <w:lang w:val="ru-RU"/>
              </w:rPr>
              <w:t>Датчик затопления</w:t>
            </w:r>
            <w:r w:rsidRPr="00BC168E">
              <w:rPr>
                <w:rFonts w:ascii="Times New Roman" w:eastAsia="Times New Roman" w:hAnsi="Times New Roman" w:cs="Times New Roman"/>
                <w:color w:val="auto"/>
                <w:sz w:val="22"/>
                <w:szCs w:val="22"/>
                <w:lang w:val="ru-RU"/>
              </w:rPr>
              <w:t xml:space="preserve"> </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645"/>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5.7</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0"/>
                <w:lang w:val="ru-RU"/>
              </w:rPr>
            </w:pPr>
            <w:r w:rsidRPr="00BC168E">
              <w:rPr>
                <w:rFonts w:ascii="Times New Roman" w:eastAsia="Times New Roman" w:hAnsi="Times New Roman" w:cs="Times New Roman"/>
                <w:color w:val="auto"/>
                <w:sz w:val="22"/>
                <w:szCs w:val="20"/>
                <w:lang w:val="ru-RU"/>
              </w:rPr>
              <w:t xml:space="preserve">Прибор учета тип - </w:t>
            </w:r>
            <w:r w:rsidRPr="00BC168E">
              <w:rPr>
                <w:rFonts w:ascii="Times New Roman" w:eastAsia="Times New Roman" w:hAnsi="Times New Roman" w:cs="Times New Roman"/>
                <w:color w:val="auto"/>
                <w:sz w:val="22"/>
                <w:szCs w:val="22"/>
                <w:lang w:val="ru-RU"/>
              </w:rPr>
              <w:t xml:space="preserve">CE308 S31.543.OAA.SYUVJLFZ SPDS + внешний GSM модем типа </w:t>
            </w:r>
            <w:proofErr w:type="spellStart"/>
            <w:r w:rsidRPr="00BC168E">
              <w:rPr>
                <w:rFonts w:ascii="Times New Roman" w:eastAsia="Times New Roman" w:hAnsi="Times New Roman" w:cs="Times New Roman"/>
                <w:color w:val="auto"/>
                <w:sz w:val="22"/>
                <w:szCs w:val="22"/>
                <w:lang w:val="ru-RU"/>
              </w:rPr>
              <w:t>iRZ</w:t>
            </w:r>
            <w:proofErr w:type="spellEnd"/>
            <w:r w:rsidRPr="00BC168E">
              <w:rPr>
                <w:rFonts w:ascii="Times New Roman" w:eastAsia="Times New Roman" w:hAnsi="Times New Roman" w:cs="Times New Roman"/>
                <w:color w:val="auto"/>
                <w:sz w:val="22"/>
                <w:szCs w:val="22"/>
                <w:lang w:val="ru-RU"/>
              </w:rPr>
              <w:t xml:space="preserve"> ATM21</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6.</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sz w:val="22"/>
                <w:szCs w:val="22"/>
                <w:lang w:val="ru-RU"/>
              </w:rPr>
              <w:t>Номинальные значения климатических факторов внешней среды по ГОСТ 15150-69</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6.1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Верхнее рабочее значение температуры воздуха для внешнего применения, °</w:t>
            </w:r>
            <w:proofErr w:type="gramStart"/>
            <w:r w:rsidRPr="00BC168E">
              <w:rPr>
                <w:rFonts w:ascii="Times New Roman" w:eastAsia="Times New Roman" w:hAnsi="Times New Roman" w:cs="Times New Roman"/>
                <w:sz w:val="22"/>
                <w:szCs w:val="22"/>
                <w:lang w:val="ru-RU"/>
              </w:rPr>
              <w:t>С</w:t>
            </w:r>
            <w:proofErr w:type="gramEnd"/>
            <w:r w:rsidRPr="00BC168E">
              <w:rPr>
                <w:rFonts w:ascii="Times New Roman" w:eastAsia="Times New Roman" w:hAnsi="Times New Roman" w:cs="Times New Roman"/>
                <w:sz w:val="22"/>
                <w:szCs w:val="22"/>
                <w:lang w:val="ru-RU"/>
              </w:rPr>
              <w:t>, не ниже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6.2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Нижнее рабочее значение температуры воздуха для внешнего применения, °</w:t>
            </w:r>
            <w:proofErr w:type="gramStart"/>
            <w:r w:rsidRPr="00BC168E">
              <w:rPr>
                <w:rFonts w:ascii="Times New Roman" w:eastAsia="Times New Roman" w:hAnsi="Times New Roman" w:cs="Times New Roman"/>
                <w:sz w:val="22"/>
                <w:szCs w:val="22"/>
                <w:lang w:val="ru-RU"/>
              </w:rPr>
              <w:t>С</w:t>
            </w:r>
            <w:proofErr w:type="gramEnd"/>
            <w:r w:rsidRPr="00BC168E">
              <w:rPr>
                <w:rFonts w:ascii="Times New Roman" w:eastAsia="Times New Roman" w:hAnsi="Times New Roman" w:cs="Times New Roman"/>
                <w:sz w:val="22"/>
                <w:szCs w:val="22"/>
                <w:lang w:val="ru-RU"/>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-30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6.3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Нижнее рабочее значение температуры воздуха для внутреннего применения, °</w:t>
            </w:r>
            <w:proofErr w:type="gramStart"/>
            <w:r w:rsidRPr="00BC168E">
              <w:rPr>
                <w:rFonts w:ascii="Times New Roman" w:eastAsia="Times New Roman" w:hAnsi="Times New Roman" w:cs="Times New Roman"/>
                <w:sz w:val="22"/>
                <w:szCs w:val="22"/>
                <w:lang w:val="ru-RU"/>
              </w:rPr>
              <w:t>С</w:t>
            </w:r>
            <w:proofErr w:type="gramEnd"/>
            <w:r w:rsidRPr="00BC168E">
              <w:rPr>
                <w:rFonts w:ascii="Times New Roman" w:eastAsia="Times New Roman" w:hAnsi="Times New Roman" w:cs="Times New Roman"/>
                <w:sz w:val="22"/>
                <w:szCs w:val="22"/>
                <w:lang w:val="ru-RU"/>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6.4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Высота установки над уровнем моря, </w:t>
            </w:r>
            <w:proofErr w:type="gramStart"/>
            <w:r w:rsidRPr="00BC168E">
              <w:rPr>
                <w:rFonts w:ascii="Times New Roman" w:eastAsia="Times New Roman" w:hAnsi="Times New Roman" w:cs="Times New Roman"/>
                <w:sz w:val="22"/>
                <w:szCs w:val="22"/>
                <w:lang w:val="ru-RU"/>
              </w:rPr>
              <w:t>м</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До 1000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lastRenderedPageBreak/>
              <w:t>6.5</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Допустимые параметры относительной влажности,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5 ÷ 90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7.</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sz w:val="22"/>
                <w:szCs w:val="22"/>
                <w:lang w:val="ru-RU"/>
              </w:rPr>
              <w:t>Комплектность поставки</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7.1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proofErr w:type="spellStart"/>
            <w:r w:rsidRPr="00BC168E">
              <w:rPr>
                <w:rFonts w:ascii="Times New Roman" w:eastAsia="Times New Roman" w:hAnsi="Times New Roman" w:cs="Times New Roman"/>
                <w:sz w:val="22"/>
                <w:szCs w:val="22"/>
                <w:lang w:val="ru-RU"/>
              </w:rPr>
              <w:t>Электрозарядная</w:t>
            </w:r>
            <w:proofErr w:type="spellEnd"/>
            <w:r w:rsidRPr="00BC168E">
              <w:rPr>
                <w:rFonts w:ascii="Times New Roman" w:eastAsia="Times New Roman" w:hAnsi="Times New Roman" w:cs="Times New Roman"/>
                <w:sz w:val="22"/>
                <w:szCs w:val="22"/>
                <w:lang w:val="ru-RU"/>
              </w:rPr>
              <w:t xml:space="preserve"> станция в максимальной заводской готовности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7.2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Паспорт ЭЗС на русском языке в соответствии с ГОСТ 2.610-2006 и ГОСТ 2.601-2013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7.3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Руководство по эксплуатации ЭЗС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7.4</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Руководство по монтажу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7.</w:t>
            </w:r>
            <w:r w:rsidRPr="00BC168E">
              <w:rPr>
                <w:rFonts w:ascii="Times New Roman" w:eastAsia="Times New Roman" w:hAnsi="Times New Roman" w:cs="Times New Roman"/>
                <w:sz w:val="22"/>
                <w:szCs w:val="22"/>
                <w:lang w:val="ru-RU"/>
              </w:rPr>
              <w:t>5</w:t>
            </w:r>
          </w:p>
        </w:tc>
        <w:tc>
          <w:tcPr>
            <w:tcW w:w="5263" w:type="dxa"/>
            <w:tcBorders>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proofErr w:type="gramStart"/>
            <w:r w:rsidRPr="00BC168E">
              <w:rPr>
                <w:rFonts w:ascii="Times New Roman" w:eastAsia="Times New Roman" w:hAnsi="Times New Roman" w:cs="Times New Roman"/>
                <w:color w:val="auto"/>
                <w:sz w:val="22"/>
                <w:szCs w:val="22"/>
                <w:lang w:val="ru-RU"/>
              </w:rPr>
              <w:t>Акт экспертизы Торгово-промышленной 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 а также Заключение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roofErr w:type="gramEnd"/>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2"/>
                <w:szCs w:val="22"/>
                <w:lang w:val="ru-RU"/>
              </w:rPr>
              <w:t>Да</w:t>
            </w:r>
          </w:p>
        </w:tc>
        <w:tc>
          <w:tcPr>
            <w:tcW w:w="233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8.</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sz w:val="22"/>
                <w:szCs w:val="22"/>
                <w:lang w:val="ru-RU"/>
              </w:rPr>
              <w:t>Требования по надежности и дата изготовления</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8.1</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Срок гарантийного обслуживания с момента ввода в эксплуатацию, месяцев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Минимум 60</w:t>
            </w:r>
          </w:p>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en-US"/>
              </w:rPr>
            </w:pP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en-US"/>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8.2</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Срок службы, лет,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10</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8.3</w:t>
            </w:r>
          </w:p>
        </w:tc>
        <w:tc>
          <w:tcPr>
            <w:tcW w:w="5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Зарядная станция и ее компоненты должны быть изготовлены в год поставки зарядной станции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9.</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sz w:val="22"/>
                <w:szCs w:val="22"/>
                <w:lang w:val="ru-RU"/>
              </w:rPr>
              <w:t>Маркировка, упаковка, транспортировка, условия хранения</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9.1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Маркировка, упаковка, консервация по ГОСТ 14192-96, ГОСТ 23216-78 и ГОСТ 15150-69,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9.2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Консервация оборудования в процессе транспортирования и хранения, обе6спечение мер для его защиты от механических повреждений и воздействия факторов окружающей среды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645"/>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10.</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proofErr w:type="spellStart"/>
            <w:r w:rsidRPr="00BC168E">
              <w:rPr>
                <w:rFonts w:ascii="Times New Roman" w:eastAsia="Times New Roman" w:hAnsi="Times New Roman" w:cs="Times New Roman"/>
                <w:color w:val="auto"/>
                <w:sz w:val="22"/>
                <w:szCs w:val="22"/>
                <w:lang w:val="ru-RU"/>
              </w:rPr>
              <w:t>Брендирование</w:t>
            </w:r>
            <w:proofErr w:type="spellEnd"/>
            <w:r w:rsidRPr="00BC168E">
              <w:rPr>
                <w:rFonts w:ascii="Times New Roman" w:eastAsia="Times New Roman" w:hAnsi="Times New Roman" w:cs="Times New Roman"/>
                <w:color w:val="auto"/>
                <w:sz w:val="22"/>
                <w:szCs w:val="22"/>
                <w:lang w:val="ru-RU"/>
              </w:rPr>
              <w:t xml:space="preserve"> зарядных станций в соответствии с бренд буком Заказчика осуществляется путем окраски на производстве и входит в стоимость оборудования.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11.</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2"/>
                <w:lang w:val="ru-RU"/>
              </w:rPr>
              <w:t xml:space="preserve">Приемка и </w:t>
            </w:r>
            <w:proofErr w:type="gramStart"/>
            <w:r w:rsidRPr="00BC168E">
              <w:rPr>
                <w:rFonts w:ascii="Times New Roman" w:eastAsia="Times New Roman" w:hAnsi="Times New Roman" w:cs="Times New Roman"/>
                <w:b/>
                <w:bCs/>
                <w:sz w:val="22"/>
                <w:szCs w:val="22"/>
                <w:lang w:val="ru-RU"/>
              </w:rPr>
              <w:t>шеф-монтажные</w:t>
            </w:r>
            <w:proofErr w:type="gramEnd"/>
            <w:r w:rsidRPr="00BC168E">
              <w:rPr>
                <w:rFonts w:ascii="Times New Roman" w:eastAsia="Times New Roman" w:hAnsi="Times New Roman" w:cs="Times New Roman"/>
                <w:b/>
                <w:bCs/>
                <w:sz w:val="22"/>
                <w:szCs w:val="22"/>
                <w:lang w:val="ru-RU"/>
              </w:rPr>
              <w:t xml:space="preserve"> работы</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11.1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Монтаж оборудования осуществляется силами и за </w:t>
            </w:r>
            <w:r w:rsidRPr="00BC168E">
              <w:rPr>
                <w:rFonts w:ascii="Times New Roman" w:eastAsia="Times New Roman" w:hAnsi="Times New Roman" w:cs="Times New Roman"/>
                <w:sz w:val="22"/>
                <w:szCs w:val="22"/>
                <w:lang w:val="ru-RU"/>
              </w:rPr>
              <w:lastRenderedPageBreak/>
              <w:t xml:space="preserve">счет Заказчика, </w:t>
            </w:r>
            <w:proofErr w:type="spellStart"/>
            <w:r w:rsidRPr="00BC168E">
              <w:rPr>
                <w:rFonts w:ascii="Times New Roman" w:eastAsia="Times New Roman" w:hAnsi="Times New Roman" w:cs="Times New Roman"/>
                <w:sz w:val="22"/>
                <w:szCs w:val="22"/>
                <w:lang w:val="ru-RU"/>
              </w:rPr>
              <w:t>пусконаладка</w:t>
            </w:r>
            <w:proofErr w:type="spellEnd"/>
            <w:r w:rsidRPr="00BC168E">
              <w:rPr>
                <w:rFonts w:ascii="Times New Roman" w:eastAsia="Times New Roman" w:hAnsi="Times New Roman" w:cs="Times New Roman"/>
                <w:sz w:val="22"/>
                <w:szCs w:val="22"/>
                <w:lang w:val="ru-RU"/>
              </w:rPr>
              <w:t xml:space="preserve"> выполняется силами и за счет Поставщика с участием </w:t>
            </w:r>
            <w:proofErr w:type="gramStart"/>
            <w:r w:rsidRPr="00BC168E">
              <w:rPr>
                <w:rFonts w:ascii="Times New Roman" w:eastAsia="Times New Roman" w:hAnsi="Times New Roman" w:cs="Times New Roman"/>
                <w:sz w:val="22"/>
                <w:szCs w:val="22"/>
                <w:lang w:val="ru-RU"/>
              </w:rPr>
              <w:t>шеф-инженера</w:t>
            </w:r>
            <w:proofErr w:type="gramEnd"/>
            <w:r w:rsidRPr="00BC168E">
              <w:rPr>
                <w:rFonts w:ascii="Times New Roman" w:eastAsia="Times New Roman" w:hAnsi="Times New Roman" w:cs="Times New Roman"/>
                <w:sz w:val="22"/>
                <w:szCs w:val="22"/>
                <w:lang w:val="ru-RU"/>
              </w:rPr>
              <w:t xml:space="preserve"> производителя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lastRenderedPageBreak/>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lastRenderedPageBreak/>
              <w:t>11.2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highlight w:val="magenta"/>
                <w:lang w:val="ru-RU"/>
              </w:rPr>
            </w:pPr>
            <w:r w:rsidRPr="00BC168E">
              <w:rPr>
                <w:rFonts w:ascii="Times New Roman" w:eastAsia="Times New Roman" w:hAnsi="Times New Roman" w:cs="Times New Roman"/>
                <w:sz w:val="22"/>
                <w:szCs w:val="22"/>
                <w:lang w:val="ru-RU"/>
              </w:rPr>
              <w:t>Оборудование в момент приемки должно быть надлежащим образом подключено к сетям электроснабжения и Интернет, полностью готово к работе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sz w:val="22"/>
                <w:szCs w:val="22"/>
                <w:lang w:val="ru-RU"/>
              </w:rPr>
            </w:pPr>
            <w:r w:rsidRPr="00BC168E">
              <w:rPr>
                <w:rFonts w:ascii="Times New Roman" w:eastAsia="Times New Roman" w:hAnsi="Times New Roman" w:cs="Times New Roman"/>
                <w:b/>
                <w:sz w:val="22"/>
                <w:szCs w:val="22"/>
                <w:lang w:val="ru-RU"/>
              </w:rPr>
              <w:t>12.</w:t>
            </w:r>
          </w:p>
        </w:tc>
        <w:tc>
          <w:tcPr>
            <w:tcW w:w="7320" w:type="dxa"/>
            <w:gridSpan w:val="2"/>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sz w:val="22"/>
                <w:szCs w:val="22"/>
                <w:lang w:val="ru-RU"/>
              </w:rPr>
            </w:pPr>
            <w:r w:rsidRPr="00BC168E">
              <w:rPr>
                <w:rFonts w:ascii="Times New Roman" w:eastAsia="Times New Roman" w:hAnsi="Times New Roman" w:cs="Times New Roman"/>
                <w:b/>
                <w:sz w:val="22"/>
                <w:szCs w:val="22"/>
                <w:shd w:val="clear" w:color="auto" w:fill="FFFFFF"/>
                <w:lang w:val="ru-RU"/>
              </w:rPr>
              <w:t>Требования к уровню сервисного обслуживания и технической доступности объекта зарядной инфраструктуры для быстрой зарядки электрического автомобильного транспорта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b/>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12.1</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shd w:val="clear" w:color="auto" w:fill="FFFFFF"/>
                <w:lang w:val="ru-RU"/>
              </w:rPr>
              <w:t>Обеспечение функционирования зарядной станции в течение не менее 5 лет с момента ввода в эксплуатацию</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highlight w:val="magenta"/>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12.2</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Обеспечение </w:t>
            </w:r>
            <w:r w:rsidRPr="00BC168E">
              <w:rPr>
                <w:rFonts w:ascii="Times New Roman" w:eastAsia="Times New Roman" w:hAnsi="Times New Roman" w:cs="Times New Roman"/>
                <w:sz w:val="22"/>
                <w:szCs w:val="22"/>
                <w:shd w:val="clear" w:color="auto" w:fill="FFFFFF"/>
                <w:lang w:val="ru-RU"/>
              </w:rPr>
              <w:t>круглосуточного режима эксплуатации зарядной станции в течение установленного срока службы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highlight w:val="magenta"/>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12.3</w:t>
            </w:r>
          </w:p>
        </w:tc>
        <w:tc>
          <w:tcPr>
            <w:tcW w:w="5263"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Зарядная станция должна быть доступна для пользователя не менее 80% времени в месяц, время восстановления работоспособности в случае неисправности зарядной станции должно составлять не более 48 часов.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sz w:val="22"/>
                <w:szCs w:val="22"/>
                <w:lang w:val="ru-RU"/>
              </w:rPr>
            </w:pPr>
            <w:r w:rsidRPr="00BC168E">
              <w:rPr>
                <w:rFonts w:ascii="Times New Roman" w:eastAsia="Times New Roman" w:hAnsi="Times New Roman" w:cs="Times New Roman"/>
                <w:b/>
                <w:bCs/>
                <w:sz w:val="22"/>
                <w:szCs w:val="20"/>
                <w:lang w:val="ru-RU"/>
              </w:rPr>
              <w:t>13</w:t>
            </w:r>
          </w:p>
        </w:tc>
        <w:tc>
          <w:tcPr>
            <w:tcW w:w="7320" w:type="dxa"/>
            <w:gridSpan w:val="2"/>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b/>
                <w:bCs/>
                <w:kern w:val="2"/>
                <w:sz w:val="22"/>
                <w:lang w:val="ru-RU" w:eastAsia="zh-CN" w:bidi="hi-IN"/>
              </w:rPr>
              <w:t>Личный кабинет для управления станцией (функционал)</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13.1</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kern w:val="2"/>
                <w:sz w:val="22"/>
                <w:lang w:val="ru-RU" w:eastAsia="zh-CN" w:bidi="hi-IN"/>
              </w:rPr>
              <w:t>Изменение мощности</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13.2</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kern w:val="2"/>
                <w:sz w:val="22"/>
                <w:lang w:val="ru-RU" w:eastAsia="zh-CN" w:bidi="hi-IN"/>
              </w:rPr>
              <w:t>Список транзакций</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13.3</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kern w:val="2"/>
                <w:sz w:val="22"/>
                <w:lang w:val="ru-RU" w:eastAsia="zh-CN" w:bidi="hi-IN"/>
              </w:rPr>
              <w:t>Перезагрузка контроллеров</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13.4</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ru-RU"/>
              </w:rPr>
            </w:pPr>
            <w:r w:rsidRPr="00BC168E">
              <w:rPr>
                <w:rFonts w:ascii="Times New Roman" w:eastAsia="Times New Roman" w:hAnsi="Times New Roman" w:cs="Times New Roman"/>
                <w:kern w:val="2"/>
                <w:sz w:val="22"/>
                <w:lang w:val="ru-RU" w:eastAsia="zh-CN" w:bidi="hi-IN"/>
              </w:rPr>
              <w:t>Включить</w:t>
            </w:r>
            <w:proofErr w:type="gramStart"/>
            <w:r w:rsidRPr="00BC168E">
              <w:rPr>
                <w:rFonts w:ascii="Times New Roman" w:eastAsia="Times New Roman" w:hAnsi="Times New Roman" w:cs="Times New Roman"/>
                <w:kern w:val="2"/>
                <w:sz w:val="22"/>
                <w:lang w:val="ru-RU" w:eastAsia="zh-CN" w:bidi="hi-IN"/>
              </w:rPr>
              <w:t>/В</w:t>
            </w:r>
            <w:proofErr w:type="gramEnd"/>
            <w:r w:rsidRPr="00BC168E">
              <w:rPr>
                <w:rFonts w:ascii="Times New Roman" w:eastAsia="Times New Roman" w:hAnsi="Times New Roman" w:cs="Times New Roman"/>
                <w:kern w:val="2"/>
                <w:sz w:val="22"/>
                <w:lang w:val="ru-RU" w:eastAsia="zh-CN" w:bidi="hi-IN"/>
              </w:rPr>
              <w:t>ыключить станцию</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13.5</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sz w:val="22"/>
                <w:szCs w:val="22"/>
                <w:lang w:val="en-US"/>
              </w:rPr>
            </w:pPr>
            <w:r w:rsidRPr="00BC168E">
              <w:rPr>
                <w:rFonts w:ascii="Times New Roman" w:eastAsia="Times New Roman" w:hAnsi="Times New Roman" w:cs="Times New Roman"/>
                <w:kern w:val="2"/>
                <w:sz w:val="22"/>
                <w:lang w:val="ru-RU" w:eastAsia="zh-CN" w:bidi="hi-IN"/>
              </w:rPr>
              <w:t xml:space="preserve">Работа ЭЗС </w:t>
            </w:r>
            <w:proofErr w:type="spellStart"/>
            <w:r w:rsidRPr="00BC168E">
              <w:rPr>
                <w:rFonts w:ascii="Times New Roman" w:eastAsia="Times New Roman" w:hAnsi="Times New Roman" w:cs="Times New Roman"/>
                <w:kern w:val="2"/>
                <w:sz w:val="22"/>
                <w:lang w:val="ru-RU" w:eastAsia="zh-CN" w:bidi="hi-IN"/>
              </w:rPr>
              <w:t>online</w:t>
            </w:r>
            <w:proofErr w:type="spellEnd"/>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0"/>
                <w:lang w:val="ru-RU"/>
              </w:rPr>
              <w:t>Да</w:t>
            </w:r>
          </w:p>
        </w:tc>
        <w:tc>
          <w:tcPr>
            <w:tcW w:w="2333" w:type="dxa"/>
            <w:tcBorders>
              <w:top w:val="single" w:sz="4" w:space="0" w:color="000000"/>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b/>
                <w:bCs/>
                <w:color w:val="auto"/>
                <w:sz w:val="20"/>
                <w:szCs w:val="20"/>
                <w:lang w:val="ru-RU"/>
              </w:rPr>
            </w:pPr>
            <w:r w:rsidRPr="00BC168E">
              <w:rPr>
                <w:rFonts w:ascii="Times New Roman" w:eastAsia="Times New Roman" w:hAnsi="Times New Roman" w:cs="Times New Roman"/>
                <w:b/>
                <w:bCs/>
                <w:color w:val="auto"/>
                <w:sz w:val="20"/>
                <w:szCs w:val="20"/>
                <w:lang w:val="ru-RU"/>
              </w:rPr>
              <w:t>14</w:t>
            </w:r>
          </w:p>
        </w:tc>
        <w:tc>
          <w:tcPr>
            <w:tcW w:w="7320" w:type="dxa"/>
            <w:gridSpan w:val="2"/>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b/>
                <w:bCs/>
                <w:color w:val="auto"/>
                <w:sz w:val="20"/>
                <w:szCs w:val="20"/>
                <w:lang w:val="ru-RU"/>
              </w:rPr>
            </w:pPr>
            <w:r w:rsidRPr="00BC168E">
              <w:rPr>
                <w:rFonts w:ascii="Times New Roman" w:eastAsia="Times New Roman" w:hAnsi="Times New Roman" w:cs="Times New Roman"/>
                <w:b/>
                <w:bCs/>
                <w:color w:val="auto"/>
                <w:sz w:val="20"/>
                <w:szCs w:val="20"/>
                <w:lang w:val="ru-RU"/>
              </w:rPr>
              <w:t xml:space="preserve">Требования к интеграции </w:t>
            </w:r>
            <w:proofErr w:type="gramStart"/>
            <w:r w:rsidRPr="00BC168E">
              <w:rPr>
                <w:rFonts w:ascii="Times New Roman" w:eastAsia="Times New Roman" w:hAnsi="Times New Roman" w:cs="Times New Roman"/>
                <w:b/>
                <w:bCs/>
                <w:color w:val="auto"/>
                <w:sz w:val="20"/>
                <w:szCs w:val="20"/>
                <w:lang w:val="ru-RU"/>
              </w:rPr>
              <w:t>с</w:t>
            </w:r>
            <w:proofErr w:type="gramEnd"/>
            <w:r w:rsidRPr="00BC168E">
              <w:rPr>
                <w:rFonts w:ascii="Times New Roman" w:eastAsia="Times New Roman" w:hAnsi="Times New Roman" w:cs="Times New Roman"/>
                <w:b/>
                <w:bCs/>
                <w:color w:val="auto"/>
                <w:sz w:val="20"/>
                <w:szCs w:val="20"/>
                <w:lang w:val="ru-RU"/>
              </w:rPr>
              <w:t xml:space="preserve"> ПО заказчика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0"/>
                <w:szCs w:val="20"/>
                <w:lang w:val="ru-RU"/>
              </w:rPr>
              <w:t>14.1</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 xml:space="preserve">Наличие сертификата, подтверждающего успешные проведения испытаний </w:t>
            </w:r>
            <w:proofErr w:type="gramStart"/>
            <w:r w:rsidRPr="00BC168E">
              <w:rPr>
                <w:rFonts w:ascii="Times New Roman" w:eastAsia="Times New Roman" w:hAnsi="Times New Roman" w:cs="Times New Roman"/>
                <w:color w:val="auto"/>
                <w:sz w:val="20"/>
                <w:szCs w:val="20"/>
                <w:lang w:val="ru-RU"/>
              </w:rPr>
              <w:t>с</w:t>
            </w:r>
            <w:proofErr w:type="gramEnd"/>
            <w:r w:rsidRPr="00BC168E">
              <w:rPr>
                <w:rFonts w:ascii="Times New Roman" w:eastAsia="Times New Roman" w:hAnsi="Times New Roman" w:cs="Times New Roman"/>
                <w:color w:val="auto"/>
                <w:sz w:val="20"/>
                <w:szCs w:val="20"/>
                <w:lang w:val="ru-RU"/>
              </w:rPr>
              <w:t xml:space="preserve"> ПО заказчика</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r w:rsidR="00BC168E" w:rsidRPr="00BC168E" w:rsidTr="00BC168E">
        <w:trPr>
          <w:trHeight w:val="330"/>
          <w:jc w:val="center"/>
        </w:trPr>
        <w:tc>
          <w:tcPr>
            <w:tcW w:w="769"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r w:rsidRPr="00BC168E">
              <w:rPr>
                <w:rFonts w:ascii="Times New Roman" w:eastAsia="Times New Roman" w:hAnsi="Times New Roman" w:cs="Times New Roman"/>
                <w:color w:val="auto"/>
                <w:sz w:val="20"/>
                <w:szCs w:val="20"/>
                <w:lang w:val="ru-RU"/>
              </w:rPr>
              <w:t>14.2</w:t>
            </w:r>
          </w:p>
        </w:tc>
        <w:tc>
          <w:tcPr>
            <w:tcW w:w="5263"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 xml:space="preserve">Проведенная опытно-промышленная эксплуатация </w:t>
            </w:r>
            <w:proofErr w:type="gramStart"/>
            <w:r w:rsidRPr="00BC168E">
              <w:rPr>
                <w:rFonts w:ascii="Times New Roman" w:eastAsia="Times New Roman" w:hAnsi="Times New Roman" w:cs="Times New Roman"/>
                <w:color w:val="auto"/>
                <w:sz w:val="20"/>
                <w:szCs w:val="20"/>
                <w:lang w:val="ru-RU"/>
              </w:rPr>
              <w:t>с</w:t>
            </w:r>
            <w:proofErr w:type="gramEnd"/>
            <w:r w:rsidRPr="00BC168E">
              <w:rPr>
                <w:rFonts w:ascii="Times New Roman" w:eastAsia="Times New Roman" w:hAnsi="Times New Roman" w:cs="Times New Roman"/>
                <w:color w:val="auto"/>
                <w:sz w:val="20"/>
                <w:szCs w:val="20"/>
                <w:lang w:val="ru-RU"/>
              </w:rPr>
              <w:t xml:space="preserve"> </w:t>
            </w:r>
            <w:proofErr w:type="gramStart"/>
            <w:r w:rsidRPr="00BC168E">
              <w:rPr>
                <w:rFonts w:ascii="Times New Roman" w:eastAsia="Times New Roman" w:hAnsi="Times New Roman" w:cs="Times New Roman"/>
                <w:color w:val="auto"/>
                <w:sz w:val="20"/>
                <w:szCs w:val="20"/>
                <w:lang w:val="ru-RU"/>
              </w:rPr>
              <w:t>ПО</w:t>
            </w:r>
            <w:proofErr w:type="gramEnd"/>
            <w:r w:rsidRPr="00BC168E">
              <w:rPr>
                <w:rFonts w:ascii="Times New Roman" w:eastAsia="Times New Roman" w:hAnsi="Times New Roman" w:cs="Times New Roman"/>
                <w:color w:val="auto"/>
                <w:sz w:val="20"/>
                <w:szCs w:val="20"/>
                <w:lang w:val="ru-RU"/>
              </w:rPr>
              <w:t xml:space="preserve"> заказчика не менее 30 календарных дней в реальных условиях эксплуатации. </w:t>
            </w:r>
          </w:p>
        </w:tc>
        <w:tc>
          <w:tcPr>
            <w:tcW w:w="2057" w:type="dxa"/>
            <w:tcBorders>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before="120" w:after="120"/>
              <w:jc w:val="center"/>
              <w:rPr>
                <w:rFonts w:ascii="Times New Roman" w:eastAsia="Times New Roman" w:hAnsi="Times New Roman" w:cs="Times New Roman"/>
                <w:color w:val="auto"/>
                <w:sz w:val="20"/>
                <w:szCs w:val="20"/>
                <w:lang w:val="ru-RU"/>
              </w:rPr>
            </w:pPr>
            <w:r w:rsidRPr="00BC168E">
              <w:rPr>
                <w:rFonts w:ascii="Times New Roman" w:eastAsia="Times New Roman" w:hAnsi="Times New Roman" w:cs="Times New Roman"/>
                <w:color w:val="auto"/>
                <w:sz w:val="20"/>
                <w:szCs w:val="20"/>
                <w:lang w:val="ru-RU"/>
              </w:rPr>
              <w:t>Да</w:t>
            </w:r>
          </w:p>
        </w:tc>
        <w:tc>
          <w:tcPr>
            <w:tcW w:w="2333" w:type="dxa"/>
            <w:tcBorders>
              <w:left w:val="single" w:sz="4" w:space="0" w:color="000000"/>
              <w:bottom w:val="single" w:sz="4" w:space="0" w:color="000000"/>
              <w:right w:val="single" w:sz="4" w:space="0" w:color="000000"/>
            </w:tcBorders>
          </w:tcPr>
          <w:p w:rsidR="00BC168E" w:rsidRPr="00BC168E" w:rsidRDefault="00BC168E" w:rsidP="00BC168E">
            <w:pPr>
              <w:widowControl w:val="0"/>
              <w:suppressAutoHyphens/>
              <w:spacing w:before="120" w:after="120"/>
              <w:jc w:val="center"/>
              <w:rPr>
                <w:rFonts w:ascii="Times New Roman" w:eastAsia="Times New Roman" w:hAnsi="Times New Roman" w:cs="Times New Roman"/>
                <w:sz w:val="22"/>
                <w:szCs w:val="22"/>
                <w:lang w:val="ru-RU"/>
              </w:rPr>
            </w:pPr>
          </w:p>
        </w:tc>
      </w:tr>
    </w:tbl>
    <w:p w:rsidR="00BC168E" w:rsidRPr="00BC168E" w:rsidRDefault="00BC168E" w:rsidP="00BC168E">
      <w:pPr>
        <w:widowControl w:val="0"/>
        <w:suppressAutoHyphens/>
        <w:ind w:right="284"/>
        <w:jc w:val="both"/>
        <w:outlineLvl w:val="3"/>
        <w:rPr>
          <w:rFonts w:ascii="Times New Roman" w:eastAsia="Times New Roman"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Приложение № 2</w:t>
      </w:r>
    </w:p>
    <w:p w:rsidR="00BC168E" w:rsidRPr="00BC168E" w:rsidRDefault="00BC168E" w:rsidP="00BC168E">
      <w:pPr>
        <w:widowControl w:val="0"/>
        <w:suppressAutoHyphens/>
        <w:jc w:val="right"/>
        <w:rPr>
          <w:rFonts w:ascii="Times New Roman" w:eastAsia="Calibri" w:hAnsi="Times New Roman" w:cs="Times New Roman"/>
          <w:color w:val="auto"/>
          <w:sz w:val="26"/>
          <w:szCs w:val="26"/>
          <w:lang w:val="ru-RU"/>
        </w:rPr>
      </w:pPr>
      <w:r w:rsidRPr="00BC168E">
        <w:rPr>
          <w:rFonts w:ascii="Times New Roman" w:eastAsia="Calibri" w:hAnsi="Times New Roman" w:cs="Times New Roman"/>
          <w:color w:val="auto"/>
          <w:sz w:val="26"/>
          <w:szCs w:val="26"/>
          <w:lang w:val="ru-RU"/>
        </w:rPr>
        <w:t xml:space="preserve"> </w:t>
      </w:r>
    </w:p>
    <w:p w:rsidR="00BC168E" w:rsidRPr="00BC168E" w:rsidRDefault="00BC168E" w:rsidP="00BC168E">
      <w:pPr>
        <w:widowControl w:val="0"/>
        <w:suppressAutoHyphens/>
        <w:ind w:right="96" w:firstLine="5103"/>
        <w:rPr>
          <w:rFonts w:ascii="Times New Roman" w:eastAsia="Times New Roman" w:hAnsi="Times New Roman" w:cs="Times New Roman"/>
          <w:color w:val="auto"/>
          <w:lang w:val="ru-RU"/>
        </w:rPr>
      </w:pPr>
    </w:p>
    <w:p w:rsidR="00BC168E" w:rsidRPr="00BC168E" w:rsidRDefault="00BC168E" w:rsidP="00BC168E">
      <w:pPr>
        <w:widowControl w:val="0"/>
        <w:suppressAutoHyphens/>
        <w:jc w:val="center"/>
        <w:rPr>
          <w:rFonts w:ascii="Times New Roman" w:eastAsia="Times New Roman" w:hAnsi="Times New Roman" w:cs="Times New Roman"/>
          <w:b/>
          <w:sz w:val="23"/>
          <w:szCs w:val="23"/>
          <w:lang w:val="ru-RU"/>
        </w:rPr>
      </w:pPr>
    </w:p>
    <w:p w:rsidR="00BC168E" w:rsidRPr="00BC168E" w:rsidRDefault="00BC168E" w:rsidP="00BC168E">
      <w:pPr>
        <w:widowControl w:val="0"/>
        <w:suppressAutoHyphens/>
        <w:rPr>
          <w:rFonts w:ascii="Times New Roman" w:eastAsia="Calibri" w:hAnsi="Times New Roman" w:cs="Times New Roman"/>
          <w:color w:val="auto"/>
          <w:sz w:val="23"/>
          <w:szCs w:val="23"/>
          <w:lang w:val="ru-RU" w:eastAsia="en-US"/>
        </w:rPr>
      </w:pPr>
    </w:p>
    <w:p w:rsidR="00BC168E" w:rsidRPr="00BC168E" w:rsidRDefault="00BC168E" w:rsidP="00BC168E">
      <w:pPr>
        <w:widowControl w:val="0"/>
        <w:suppressAutoHyphens/>
        <w:jc w:val="center"/>
        <w:rPr>
          <w:rFonts w:ascii="Times New Roman" w:eastAsia="Calibri" w:hAnsi="Times New Roman" w:cs="Times New Roman"/>
          <w:color w:val="auto"/>
          <w:sz w:val="23"/>
          <w:szCs w:val="23"/>
          <w:lang w:val="ru-RU" w:eastAsia="en-US"/>
        </w:rPr>
      </w:pPr>
      <w:r w:rsidRPr="00BC168E">
        <w:rPr>
          <w:rFonts w:ascii="Times New Roman" w:eastAsia="Calibri" w:hAnsi="Times New Roman" w:cs="Times New Roman"/>
          <w:color w:val="auto"/>
          <w:sz w:val="23"/>
          <w:szCs w:val="23"/>
          <w:lang w:val="ru-RU" w:eastAsia="en-US"/>
        </w:rPr>
        <w:t xml:space="preserve">Список адресов поставки Товара </w:t>
      </w:r>
    </w:p>
    <w:p w:rsidR="00BC168E" w:rsidRPr="00BC168E" w:rsidRDefault="00BC168E" w:rsidP="00BC168E">
      <w:pPr>
        <w:widowControl w:val="0"/>
        <w:suppressAutoHyphens/>
        <w:jc w:val="center"/>
        <w:rPr>
          <w:rFonts w:ascii="Times New Roman" w:eastAsia="Calibri" w:hAnsi="Times New Roman" w:cs="Times New Roman"/>
          <w:color w:val="auto"/>
          <w:sz w:val="23"/>
          <w:szCs w:val="23"/>
          <w:lang w:val="ru-RU" w:eastAsia="en-US"/>
        </w:rPr>
      </w:pPr>
    </w:p>
    <w:tbl>
      <w:tblPr>
        <w:tblpPr w:leftFromText="180" w:rightFromText="180" w:vertAnchor="text"/>
        <w:tblW w:w="10173" w:type="dxa"/>
        <w:tblLook w:val="04A0" w:firstRow="1" w:lastRow="0" w:firstColumn="1" w:lastColumn="0" w:noHBand="0" w:noVBand="1"/>
      </w:tblPr>
      <w:tblGrid>
        <w:gridCol w:w="664"/>
        <w:gridCol w:w="9509"/>
      </w:tblGrid>
      <w:tr w:rsidR="00BC168E" w:rsidRPr="00BC168E" w:rsidTr="00BC168E">
        <w:trPr>
          <w:trHeight w:val="266"/>
        </w:trPr>
        <w:tc>
          <w:tcPr>
            <w:tcW w:w="664" w:type="dxa"/>
            <w:tcBorders>
              <w:top w:val="single" w:sz="8" w:space="0" w:color="000000"/>
              <w:left w:val="single" w:sz="8" w:space="0" w:color="000000"/>
              <w:bottom w:val="single" w:sz="8" w:space="0" w:color="000000"/>
              <w:right w:val="single" w:sz="8" w:space="0" w:color="000000"/>
            </w:tcBorders>
          </w:tcPr>
          <w:p w:rsidR="00BC168E" w:rsidRPr="00BC168E" w:rsidRDefault="00BC168E" w:rsidP="00BC168E">
            <w:pPr>
              <w:widowControl w:val="0"/>
              <w:suppressAutoHyphens/>
              <w:ind w:left="-142" w:firstLine="142"/>
              <w:jc w:val="center"/>
              <w:rPr>
                <w:rFonts w:ascii="Times New Roman" w:eastAsia="Calibri" w:hAnsi="Times New Roman" w:cs="Times New Roman"/>
                <w:sz w:val="22"/>
                <w:szCs w:val="22"/>
                <w:lang w:val="ru-RU" w:eastAsia="en-US"/>
              </w:rPr>
            </w:pPr>
            <w:r w:rsidRPr="00BC168E">
              <w:rPr>
                <w:rFonts w:ascii="Times New Roman" w:eastAsia="Times New Roman" w:hAnsi="Times New Roman" w:cs="Times New Roman"/>
                <w:sz w:val="22"/>
                <w:szCs w:val="22"/>
                <w:lang w:val="ru-RU"/>
              </w:rPr>
              <w:t>№</w:t>
            </w:r>
          </w:p>
        </w:tc>
        <w:tc>
          <w:tcPr>
            <w:tcW w:w="9509" w:type="dxa"/>
            <w:tcBorders>
              <w:top w:val="single" w:sz="8" w:space="0" w:color="000000"/>
              <w:bottom w:val="single" w:sz="8" w:space="0" w:color="000000"/>
              <w:right w:val="single" w:sz="8" w:space="0" w:color="000000"/>
            </w:tcBorders>
          </w:tcPr>
          <w:p w:rsidR="00BC168E" w:rsidRPr="00BC168E" w:rsidRDefault="00BC168E" w:rsidP="00BC168E">
            <w:pPr>
              <w:widowControl w:val="0"/>
              <w:suppressAutoHyphens/>
              <w:ind w:left="-142" w:firstLine="142"/>
              <w:jc w:val="center"/>
              <w:rPr>
                <w:rFonts w:ascii="Times New Roman" w:eastAsia="Calibri" w:hAnsi="Times New Roman" w:cs="Times New Roman"/>
                <w:sz w:val="22"/>
                <w:szCs w:val="22"/>
                <w:lang w:val="ru-RU" w:eastAsia="en-US"/>
              </w:rPr>
            </w:pPr>
            <w:r w:rsidRPr="00BC168E">
              <w:rPr>
                <w:rFonts w:ascii="Times New Roman" w:eastAsia="Times New Roman" w:hAnsi="Times New Roman" w:cs="Times New Roman"/>
                <w:sz w:val="22"/>
                <w:szCs w:val="22"/>
                <w:lang w:val="ru-RU"/>
              </w:rPr>
              <w:t>Адрес поставки Товара</w:t>
            </w:r>
          </w:p>
        </w:tc>
      </w:tr>
      <w:tr w:rsidR="00BC168E" w:rsidRPr="00BC168E" w:rsidTr="00BC168E">
        <w:trPr>
          <w:trHeight w:val="266"/>
        </w:trPr>
        <w:tc>
          <w:tcPr>
            <w:tcW w:w="664" w:type="dxa"/>
            <w:tcBorders>
              <w:top w:val="single" w:sz="8" w:space="0" w:color="000000"/>
              <w:left w:val="single" w:sz="8" w:space="0" w:color="000000"/>
              <w:bottom w:val="single" w:sz="8" w:space="0" w:color="000000"/>
              <w:right w:val="single" w:sz="8" w:space="0" w:color="000000"/>
            </w:tcBorders>
          </w:tcPr>
          <w:p w:rsidR="00BC168E" w:rsidRPr="00BC168E" w:rsidRDefault="00BC168E" w:rsidP="00BC168E">
            <w:pPr>
              <w:widowControl w:val="0"/>
              <w:suppressAutoHyphens/>
              <w:ind w:left="-142" w:firstLine="142"/>
              <w:jc w:val="center"/>
              <w:rPr>
                <w:rFonts w:ascii="Times New Roman" w:eastAsia="Times New Roman" w:hAnsi="Times New Roman" w:cs="Times New Roman"/>
                <w:sz w:val="22"/>
                <w:szCs w:val="22"/>
                <w:lang w:val="ru-RU"/>
              </w:rPr>
            </w:pPr>
          </w:p>
        </w:tc>
        <w:tc>
          <w:tcPr>
            <w:tcW w:w="9509" w:type="dxa"/>
            <w:tcBorders>
              <w:top w:val="single" w:sz="8" w:space="0" w:color="000000"/>
              <w:bottom w:val="single" w:sz="8" w:space="0" w:color="000000"/>
              <w:right w:val="single" w:sz="8" w:space="0" w:color="000000"/>
            </w:tcBorders>
          </w:tcPr>
          <w:p w:rsidR="00BC168E" w:rsidRPr="00BC168E" w:rsidRDefault="00BC168E" w:rsidP="00BC168E">
            <w:pPr>
              <w:widowControl w:val="0"/>
              <w:suppressAutoHyphens/>
              <w:ind w:left="-142" w:firstLine="142"/>
              <w:rPr>
                <w:rFonts w:ascii="Times New Roman" w:eastAsia="Times New Roman" w:hAnsi="Times New Roman" w:cs="Times New Roman"/>
                <w:sz w:val="22"/>
                <w:szCs w:val="22"/>
                <w:lang w:val="ru-RU"/>
              </w:rPr>
            </w:pPr>
            <w:r w:rsidRPr="00BC168E">
              <w:rPr>
                <w:rFonts w:ascii="Times New Roman" w:eastAsia="Times New Roman" w:hAnsi="Times New Roman" w:cs="Times New Roman"/>
                <w:sz w:val="22"/>
                <w:szCs w:val="22"/>
                <w:lang w:val="ru-RU"/>
              </w:rPr>
              <w:t xml:space="preserve">Ставропольский край, г. Ессентуки, ул. </w:t>
            </w:r>
            <w:proofErr w:type="gramStart"/>
            <w:r w:rsidRPr="00BC168E">
              <w:rPr>
                <w:rFonts w:ascii="Times New Roman" w:eastAsia="Times New Roman" w:hAnsi="Times New Roman" w:cs="Times New Roman"/>
                <w:sz w:val="22"/>
                <w:szCs w:val="22"/>
                <w:lang w:val="ru-RU"/>
              </w:rPr>
              <w:t>Большевистская</w:t>
            </w:r>
            <w:proofErr w:type="gramEnd"/>
            <w:r w:rsidRPr="00BC168E">
              <w:rPr>
                <w:rFonts w:ascii="Times New Roman" w:eastAsia="Times New Roman" w:hAnsi="Times New Roman" w:cs="Times New Roman"/>
                <w:sz w:val="22"/>
                <w:szCs w:val="22"/>
                <w:lang w:val="ru-RU"/>
              </w:rPr>
              <w:t>, 59А</w:t>
            </w:r>
          </w:p>
        </w:tc>
      </w:tr>
    </w:tbl>
    <w:p w:rsidR="00BC168E" w:rsidRPr="00BC168E" w:rsidRDefault="00BC168E" w:rsidP="00BC168E">
      <w:pPr>
        <w:widowControl w:val="0"/>
        <w:suppressAutoHyphens/>
        <w:rPr>
          <w:rFonts w:ascii="Times New Roman" w:eastAsia="Calibri" w:hAnsi="Times New Roman" w:cs="Times New Roman"/>
          <w:color w:val="auto"/>
          <w:sz w:val="23"/>
          <w:szCs w:val="23"/>
          <w:lang w:val="ru-RU" w:eastAsia="en-US"/>
        </w:rPr>
      </w:pPr>
    </w:p>
    <w:p w:rsidR="00BC168E" w:rsidRPr="00BC168E" w:rsidRDefault="00BC168E" w:rsidP="00BC168E">
      <w:pPr>
        <w:widowControl w:val="0"/>
        <w:suppressAutoHyphens/>
        <w:jc w:val="both"/>
        <w:rPr>
          <w:rFonts w:ascii="Times New Roman" w:eastAsia="Calibri" w:hAnsi="Times New Roman" w:cs="Times New Roman"/>
          <w:color w:val="auto"/>
          <w:sz w:val="23"/>
          <w:szCs w:val="23"/>
          <w:lang w:val="ru-RU" w:eastAsia="en-US"/>
        </w:rPr>
      </w:pPr>
      <w:r w:rsidRPr="00BC168E">
        <w:rPr>
          <w:rFonts w:ascii="Times New Roman" w:eastAsia="Calibri" w:hAnsi="Times New Roman" w:cs="Times New Roman"/>
          <w:color w:val="auto"/>
          <w:sz w:val="23"/>
          <w:szCs w:val="23"/>
          <w:lang w:val="ru-RU" w:eastAsia="en-US"/>
        </w:rPr>
        <w:t>Конкретные адреса (адрес) поставки Товара с разбивкой по количеству Товара по адресам (при необходимости) определяются Заказчиком в Маршрутной заявке.  Поставка Товара по каждой конкретной партии Товара осуществляется Поставщиком в соответствии Маршрутной заявкой, направленной ему Заказчиком. Расходы Поставщика по доставке и разгрузке Товара входят в стоимость Товара.</w:t>
      </w:r>
    </w:p>
    <w:p w:rsidR="00FF37C1" w:rsidRPr="00BC168E" w:rsidRDefault="00FF37C1" w:rsidP="00FF37C1">
      <w:pPr>
        <w:rPr>
          <w:rFonts w:eastAsiaTheme="minorHAnsi"/>
          <w:sz w:val="23"/>
          <w:szCs w:val="23"/>
          <w:lang w:val="ru-RU" w:eastAsia="en-US"/>
        </w:rPr>
      </w:pPr>
    </w:p>
    <w:p w:rsidR="00FF37C1" w:rsidRDefault="00FF37C1" w:rsidP="00FF37C1">
      <w:pPr>
        <w:rPr>
          <w:rFonts w:eastAsiaTheme="minorHAnsi"/>
          <w:sz w:val="23"/>
          <w:szCs w:val="23"/>
          <w:lang w:eastAsia="en-US"/>
        </w:rPr>
      </w:pPr>
    </w:p>
    <w:p w:rsidR="00FF37C1" w:rsidRDefault="00FF37C1" w:rsidP="00FF37C1">
      <w:pPr>
        <w:rPr>
          <w:rFonts w:eastAsiaTheme="minorHAnsi"/>
          <w:sz w:val="23"/>
          <w:szCs w:val="23"/>
          <w:lang w:eastAsia="en-US"/>
        </w:rPr>
      </w:pPr>
    </w:p>
    <w:p w:rsidR="00FF37C1" w:rsidRDefault="00FF37C1"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Default="006A51FA" w:rsidP="00FF37C1">
      <w:pPr>
        <w:rPr>
          <w:rFonts w:eastAsiaTheme="minorHAnsi"/>
          <w:sz w:val="23"/>
          <w:szCs w:val="23"/>
          <w:lang w:val="ru-RU" w:eastAsia="en-US"/>
        </w:rPr>
      </w:pPr>
    </w:p>
    <w:p w:rsidR="006A51FA" w:rsidRPr="006A51FA" w:rsidRDefault="006A51FA" w:rsidP="00FF37C1">
      <w:pPr>
        <w:rPr>
          <w:rFonts w:eastAsiaTheme="minorHAnsi"/>
          <w:sz w:val="23"/>
          <w:szCs w:val="23"/>
          <w:lang w:val="ru-RU" w:eastAsia="en-US"/>
        </w:rPr>
      </w:pPr>
    </w:p>
    <w:p w:rsidR="00FF37C1" w:rsidRDefault="00FF37C1" w:rsidP="00FF37C1">
      <w:pPr>
        <w:rPr>
          <w:rFonts w:eastAsiaTheme="minorHAnsi"/>
          <w:sz w:val="23"/>
          <w:szCs w:val="23"/>
          <w:lang w:eastAsia="en-US"/>
        </w:rPr>
      </w:pPr>
    </w:p>
    <w:p w:rsidR="0066325B" w:rsidRDefault="0066325B" w:rsidP="0066325B">
      <w:pPr>
        <w:widowControl w:val="0"/>
        <w:suppressAutoHyphens/>
        <w:jc w:val="both"/>
        <w:rPr>
          <w:rFonts w:ascii="Times New Roman" w:eastAsia="Calibri" w:hAnsi="Times New Roman" w:cs="Times New Roman"/>
          <w:color w:val="auto"/>
          <w:sz w:val="23"/>
          <w:szCs w:val="23"/>
          <w:lang w:val="ru-RU" w:eastAsia="en-US"/>
        </w:rPr>
      </w:pPr>
    </w:p>
    <w:p w:rsidR="0066325B" w:rsidRDefault="0066325B" w:rsidP="0066325B">
      <w:pPr>
        <w:widowControl w:val="0"/>
        <w:suppressAutoHyphens/>
        <w:jc w:val="both"/>
        <w:rPr>
          <w:rFonts w:ascii="Times New Roman" w:eastAsia="Calibri" w:hAnsi="Times New Roman" w:cs="Times New Roman"/>
          <w:color w:val="auto"/>
          <w:sz w:val="23"/>
          <w:szCs w:val="23"/>
          <w:lang w:val="ru-RU" w:eastAsia="en-US"/>
        </w:rPr>
      </w:pPr>
    </w:p>
    <w:p w:rsidR="0066325B" w:rsidRPr="0066325B" w:rsidRDefault="0066325B" w:rsidP="0066325B">
      <w:pPr>
        <w:widowControl w:val="0"/>
        <w:suppressAutoHyphens/>
        <w:jc w:val="both"/>
        <w:rPr>
          <w:rFonts w:ascii="Times New Roman" w:eastAsia="Calibri" w:hAnsi="Times New Roman" w:cs="Times New Roman"/>
          <w:color w:val="auto"/>
          <w:sz w:val="23"/>
          <w:szCs w:val="23"/>
          <w:lang w:val="ru-RU" w:eastAsia="en-US"/>
        </w:rPr>
      </w:pPr>
    </w:p>
    <w:p w:rsidR="00154139" w:rsidRPr="00662311" w:rsidRDefault="0067798C" w:rsidP="006A51FA">
      <w:pPr>
        <w:pStyle w:val="10"/>
        <w:keepNext/>
        <w:keepLines/>
        <w:shd w:val="clear" w:color="auto" w:fill="auto"/>
        <w:spacing w:after="464" w:line="451" w:lineRule="exact"/>
        <w:ind w:right="20"/>
        <w:rPr>
          <w:sz w:val="32"/>
          <w:szCs w:val="32"/>
        </w:rPr>
      </w:pPr>
      <w:r w:rsidRPr="005A5C76">
        <w:rPr>
          <w:sz w:val="36"/>
          <w:szCs w:val="36"/>
        </w:rPr>
        <w:t>3</w:t>
      </w:r>
      <w:r w:rsidRPr="00662311">
        <w:rPr>
          <w:sz w:val="32"/>
          <w:szCs w:val="32"/>
        </w:rPr>
        <w:t xml:space="preserve">. Порядок проведения </w:t>
      </w:r>
      <w:r w:rsidR="006A51FA">
        <w:rPr>
          <w:sz w:val="32"/>
          <w:szCs w:val="32"/>
          <w:lang w:val="ru-RU"/>
        </w:rPr>
        <w:t xml:space="preserve">открытого </w:t>
      </w:r>
      <w:r w:rsidR="00897BBE" w:rsidRPr="00662311">
        <w:rPr>
          <w:sz w:val="32"/>
          <w:szCs w:val="32"/>
          <w:lang w:val="ru-RU"/>
        </w:rPr>
        <w:t>одноэтапного конкурса без предварительного квалификационного отбора.</w:t>
      </w:r>
      <w:r w:rsidR="00897BBE" w:rsidRPr="00662311">
        <w:rPr>
          <w:sz w:val="32"/>
          <w:szCs w:val="32"/>
        </w:rPr>
        <w:t xml:space="preserve"> </w:t>
      </w:r>
      <w:r w:rsidRPr="00662311">
        <w:rPr>
          <w:sz w:val="32"/>
          <w:szCs w:val="32"/>
        </w:rPr>
        <w:t>Инструкции по подготовке Предложений</w:t>
      </w:r>
      <w:bookmarkEnd w:id="10"/>
    </w:p>
    <w:p w:rsidR="00154139" w:rsidRPr="00662311"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662311">
        <w:rPr>
          <w:sz w:val="24"/>
          <w:szCs w:val="24"/>
        </w:rPr>
        <w:t xml:space="preserve">Общий порядок проведения </w:t>
      </w:r>
      <w:bookmarkEnd w:id="12"/>
      <w:r w:rsidR="006A51FA">
        <w:rPr>
          <w:sz w:val="24"/>
          <w:szCs w:val="24"/>
          <w:lang w:val="ru-RU"/>
        </w:rPr>
        <w:t xml:space="preserve">открытого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w:t>
      </w:r>
      <w:r w:rsidR="006A51FA">
        <w:rPr>
          <w:sz w:val="24"/>
          <w:szCs w:val="24"/>
          <w:lang w:val="ru-RU"/>
        </w:rPr>
        <w:t xml:space="preserve">Открытый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pPr>
        <w:pStyle w:val="6"/>
        <w:numPr>
          <w:ilvl w:val="1"/>
          <w:numId w:val="6"/>
        </w:numPr>
        <w:shd w:val="clear" w:color="auto" w:fill="auto"/>
        <w:tabs>
          <w:tab w:val="left" w:pos="169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w:t>
      </w:r>
      <w:proofErr w:type="gramStart"/>
      <w:r w:rsidR="00C90492" w:rsidRPr="00662311">
        <w:rPr>
          <w:sz w:val="24"/>
          <w:szCs w:val="24"/>
          <w:lang w:val="ru-RU"/>
        </w:rPr>
        <w:t>у</w:t>
      </w:r>
      <w:r w:rsidR="00BF5DF2" w:rsidRPr="00662311">
        <w:rPr>
          <w:sz w:val="24"/>
          <w:szCs w:val="24"/>
        </w:rPr>
        <w:t>(</w:t>
      </w:r>
      <w:proofErr w:type="gramEnd"/>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pPr>
        <w:pStyle w:val="6"/>
        <w:numPr>
          <w:ilvl w:val="1"/>
          <w:numId w:val="6"/>
        </w:numPr>
        <w:shd w:val="clear" w:color="auto" w:fill="auto"/>
        <w:tabs>
          <w:tab w:val="left" w:pos="170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pPr>
        <w:pStyle w:val="6"/>
        <w:numPr>
          <w:ilvl w:val="1"/>
          <w:numId w:val="6"/>
        </w:numPr>
        <w:shd w:val="clear" w:color="auto" w:fill="auto"/>
        <w:tabs>
          <w:tab w:val="left" w:pos="169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6A51FA">
        <w:rPr>
          <w:sz w:val="24"/>
          <w:szCs w:val="24"/>
          <w:lang w:val="ru-RU"/>
        </w:rPr>
        <w:t xml:space="preserve">определении </w:t>
      </w:r>
      <w:r w:rsidR="00C90492" w:rsidRPr="00662311">
        <w:rPr>
          <w:sz w:val="24"/>
          <w:szCs w:val="24"/>
        </w:rPr>
        <w:t>Победителя (подраздел 3.9)</w:t>
      </w:r>
      <w:r w:rsidRPr="00662311">
        <w:rPr>
          <w:sz w:val="24"/>
          <w:szCs w:val="24"/>
        </w:rPr>
        <w:t>;</w:t>
      </w:r>
    </w:p>
    <w:p w:rsidR="00154139" w:rsidRPr="00662311" w:rsidRDefault="0067798C">
      <w:pPr>
        <w:pStyle w:val="6"/>
        <w:numPr>
          <w:ilvl w:val="1"/>
          <w:numId w:val="6"/>
        </w:numPr>
        <w:shd w:val="clear" w:color="auto" w:fill="auto"/>
        <w:tabs>
          <w:tab w:val="left" w:pos="1690"/>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pPr>
        <w:pStyle w:val="6"/>
        <w:numPr>
          <w:ilvl w:val="1"/>
          <w:numId w:val="6"/>
        </w:numPr>
        <w:shd w:val="clear" w:color="auto" w:fill="auto"/>
        <w:tabs>
          <w:tab w:val="left" w:pos="1694"/>
        </w:tabs>
        <w:spacing w:before="0" w:after="326"/>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6A51FA">
        <w:rPr>
          <w:sz w:val="24"/>
          <w:szCs w:val="24"/>
          <w:lang w:val="ru-RU"/>
        </w:rPr>
        <w:t xml:space="preserve">открытого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sidRPr="00662311">
        <w:rPr>
          <w:sz w:val="24"/>
          <w:szCs w:val="24"/>
          <w:lang w:val="ru-RU"/>
        </w:rPr>
        <w:t>Извещение</w:t>
      </w:r>
      <w:r w:rsidR="0067798C" w:rsidRPr="00662311">
        <w:rPr>
          <w:sz w:val="24"/>
          <w:szCs w:val="24"/>
        </w:rPr>
        <w:t xml:space="preserve"> к участию в открытом </w:t>
      </w:r>
      <w:bookmarkEnd w:id="13"/>
      <w:r w:rsidRPr="00662311">
        <w:rPr>
          <w:sz w:val="24"/>
          <w:szCs w:val="24"/>
          <w:lang w:val="ru-RU"/>
        </w:rPr>
        <w:t>одноэтапном конкурсе без предварительного квалификационного отбора</w:t>
      </w:r>
    </w:p>
    <w:p w:rsidR="00154139" w:rsidRPr="00662311" w:rsidRDefault="0067798C">
      <w:pPr>
        <w:pStyle w:val="6"/>
        <w:shd w:val="clear" w:color="auto" w:fill="auto"/>
        <w:spacing w:before="0" w:after="322" w:line="317" w:lineRule="exact"/>
        <w:ind w:right="20" w:firstLine="540"/>
        <w:jc w:val="both"/>
        <w:rPr>
          <w:sz w:val="24"/>
          <w:szCs w:val="24"/>
        </w:rPr>
      </w:pPr>
      <w:bookmarkStart w:id="14"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14"/>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662311">
        <w:rPr>
          <w:sz w:val="24"/>
          <w:szCs w:val="24"/>
        </w:rPr>
        <w:t xml:space="preserve">Предоставление Документации по </w:t>
      </w:r>
      <w:bookmarkEnd w:id="15"/>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FF37C1">
        <w:rPr>
          <w:sz w:val="24"/>
          <w:szCs w:val="24"/>
          <w:lang w:val="ru-RU"/>
        </w:rPr>
        <w:t>4</w:t>
      </w:r>
      <w:r w:rsidR="00E8600C" w:rsidRPr="00E8600C">
        <w:rPr>
          <w:sz w:val="24"/>
          <w:szCs w:val="24"/>
        </w:rPr>
        <w:t>/проведение процедур закупок в 202</w:t>
      </w:r>
      <w:r w:rsidR="00FF37C1">
        <w:rPr>
          <w:sz w:val="24"/>
          <w:szCs w:val="24"/>
          <w:lang w:val="ru-RU"/>
        </w:rPr>
        <w:t>4</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w:t>
      </w:r>
      <w:proofErr w:type="gramStart"/>
      <w:r w:rsidR="00AC654B" w:rsidRPr="00662311">
        <w:rPr>
          <w:sz w:val="24"/>
          <w:szCs w:val="24"/>
        </w:rPr>
        <w:t>Большевистская</w:t>
      </w:r>
      <w:proofErr w:type="gramEnd"/>
      <w:r w:rsidR="00AC654B" w:rsidRPr="00662311">
        <w:rPr>
          <w:sz w:val="24"/>
          <w:szCs w:val="24"/>
        </w:rPr>
        <w:t>, 59</w:t>
      </w:r>
      <w:r w:rsidR="00C90492" w:rsidRPr="00662311">
        <w:rPr>
          <w:sz w:val="24"/>
          <w:szCs w:val="24"/>
          <w:lang w:val="ru-RU"/>
        </w:rPr>
        <w:t>а</w:t>
      </w:r>
    </w:p>
    <w:p w:rsidR="00154139" w:rsidRPr="00662311" w:rsidRDefault="0067798C">
      <w:pPr>
        <w:pStyle w:val="30"/>
        <w:keepNext/>
        <w:keepLines/>
        <w:shd w:val="clear" w:color="auto" w:fill="auto"/>
        <w:spacing w:before="0"/>
        <w:ind w:left="20" w:firstLine="540"/>
        <w:rPr>
          <w:sz w:val="24"/>
          <w:szCs w:val="24"/>
        </w:rPr>
      </w:pPr>
      <w:bookmarkStart w:id="16" w:name="bookmark15"/>
      <w:bookmarkStart w:id="17" w:name="bookmark16"/>
      <w:r w:rsidRPr="00662311">
        <w:rPr>
          <w:sz w:val="24"/>
          <w:szCs w:val="24"/>
        </w:rPr>
        <w:t xml:space="preserve">3.4 </w:t>
      </w:r>
      <w:r w:rsidR="005A5C76">
        <w:rPr>
          <w:sz w:val="24"/>
          <w:szCs w:val="24"/>
          <w:lang w:val="ru-RU"/>
        </w:rPr>
        <w:t xml:space="preserve">    </w:t>
      </w:r>
      <w:r w:rsidRPr="00662311">
        <w:rPr>
          <w:sz w:val="24"/>
          <w:szCs w:val="24"/>
        </w:rPr>
        <w:t>Подготовка Предложений</w:t>
      </w:r>
      <w:bookmarkEnd w:id="16"/>
      <w:bookmarkEnd w:id="17"/>
    </w:p>
    <w:p w:rsidR="00154139" w:rsidRPr="00662311" w:rsidRDefault="0067798C">
      <w:pPr>
        <w:pStyle w:val="40"/>
        <w:keepNext/>
        <w:keepLines/>
        <w:shd w:val="clear" w:color="auto" w:fill="auto"/>
        <w:ind w:left="20" w:firstLine="540"/>
        <w:rPr>
          <w:sz w:val="24"/>
          <w:szCs w:val="24"/>
        </w:rPr>
      </w:pPr>
      <w:bookmarkStart w:id="18" w:name="bookmark17"/>
      <w:r w:rsidRPr="00662311">
        <w:rPr>
          <w:rStyle w:val="41"/>
          <w:sz w:val="24"/>
          <w:szCs w:val="24"/>
        </w:rPr>
        <w:t>3.4.1</w:t>
      </w:r>
      <w:r w:rsidRPr="00662311">
        <w:rPr>
          <w:sz w:val="24"/>
          <w:szCs w:val="24"/>
        </w:rPr>
        <w:t xml:space="preserve"> Общие требования к Предложению</w:t>
      </w:r>
      <w:bookmarkEnd w:id="18"/>
    </w:p>
    <w:p w:rsidR="00154139" w:rsidRPr="00662311" w:rsidRDefault="0067798C">
      <w:pPr>
        <w:pStyle w:val="6"/>
        <w:numPr>
          <w:ilvl w:val="0"/>
          <w:numId w:val="8"/>
        </w:numPr>
        <w:shd w:val="clear" w:color="auto" w:fill="auto"/>
        <w:tabs>
          <w:tab w:val="left" w:pos="1712"/>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pPr>
        <w:pStyle w:val="6"/>
        <w:numPr>
          <w:ilvl w:val="1"/>
          <w:numId w:val="8"/>
        </w:numPr>
        <w:shd w:val="clear" w:color="auto" w:fill="auto"/>
        <w:tabs>
          <w:tab w:val="left" w:pos="1714"/>
        </w:tabs>
        <w:spacing w:before="0"/>
        <w:ind w:left="20" w:right="20" w:firstLine="540"/>
        <w:jc w:val="both"/>
        <w:rPr>
          <w:sz w:val="24"/>
          <w:szCs w:val="24"/>
        </w:rPr>
      </w:pPr>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6A51FA">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t>Документы</w:t>
      </w:r>
      <w:r w:rsidR="0067798C" w:rsidRPr="00662311">
        <w:rPr>
          <w:sz w:val="24"/>
          <w:szCs w:val="24"/>
        </w:rPr>
        <w:t xml:space="preserve">, подтверждающие соответствие Участника требованиям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662311">
        <w:rPr>
          <w:sz w:val="24"/>
          <w:szCs w:val="24"/>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0"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20"/>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21" w:name="bookmark20"/>
      <w:r w:rsidRPr="00662311">
        <w:rPr>
          <w:sz w:val="24"/>
          <w:szCs w:val="24"/>
        </w:rPr>
        <w:t xml:space="preserve">Заказчик по окончании </w:t>
      </w:r>
      <w:r w:rsidR="007B0128">
        <w:rPr>
          <w:sz w:val="24"/>
          <w:szCs w:val="24"/>
          <w:lang w:val="ru-RU"/>
        </w:rPr>
        <w:t xml:space="preserve">открытого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21"/>
    </w:p>
    <w:p w:rsidR="00154139" w:rsidRPr="00662311" w:rsidRDefault="0067798C">
      <w:pPr>
        <w:pStyle w:val="40"/>
        <w:keepNext/>
        <w:keepLines/>
        <w:shd w:val="clear" w:color="auto" w:fill="auto"/>
        <w:ind w:left="20" w:firstLine="540"/>
        <w:rPr>
          <w:sz w:val="24"/>
          <w:szCs w:val="24"/>
        </w:rPr>
      </w:pPr>
      <w:bookmarkStart w:id="22" w:name="bookmark21"/>
      <w:r w:rsidRPr="00662311">
        <w:rPr>
          <w:rStyle w:val="42"/>
          <w:sz w:val="24"/>
          <w:szCs w:val="24"/>
        </w:rPr>
        <w:t>3.4.2</w:t>
      </w:r>
      <w:r w:rsidRPr="00662311">
        <w:rPr>
          <w:sz w:val="24"/>
          <w:szCs w:val="24"/>
        </w:rPr>
        <w:t xml:space="preserve"> Требования к сроку действия Предложения</w:t>
      </w:r>
      <w:bookmarkEnd w:id="22"/>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3.4.2.1 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pPr>
        <w:pStyle w:val="6"/>
        <w:shd w:val="clear" w:color="auto" w:fill="auto"/>
        <w:spacing w:before="0"/>
        <w:ind w:left="20" w:right="20" w:firstLine="540"/>
        <w:jc w:val="both"/>
        <w:rPr>
          <w:sz w:val="24"/>
          <w:szCs w:val="24"/>
        </w:rPr>
      </w:pPr>
      <w:r w:rsidRPr="00662311">
        <w:rPr>
          <w:sz w:val="24"/>
          <w:szCs w:val="24"/>
        </w:rPr>
        <w:lastRenderedPageBreak/>
        <w:t>3.4.2.2 Указание меньшего срока действия может являться основанием для отклонения предложения Участника.</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3" w:name="bookmark22"/>
      <w:r w:rsidRPr="00662311">
        <w:rPr>
          <w:sz w:val="24"/>
          <w:szCs w:val="24"/>
        </w:rPr>
        <w:t>Требования к языку Предложения</w:t>
      </w:r>
      <w:bookmarkEnd w:id="23"/>
    </w:p>
    <w:p w:rsidR="00154139" w:rsidRPr="00662311" w:rsidRDefault="0067798C">
      <w:pPr>
        <w:pStyle w:val="6"/>
        <w:numPr>
          <w:ilvl w:val="0"/>
          <w:numId w:val="10"/>
        </w:numPr>
        <w:shd w:val="clear" w:color="auto" w:fill="auto"/>
        <w:tabs>
          <w:tab w:val="left" w:pos="1714"/>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pPr>
        <w:pStyle w:val="6"/>
        <w:numPr>
          <w:ilvl w:val="0"/>
          <w:numId w:val="10"/>
        </w:numPr>
        <w:shd w:val="clear" w:color="auto" w:fill="auto"/>
        <w:tabs>
          <w:tab w:val="left" w:pos="173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pPr>
        <w:pStyle w:val="6"/>
        <w:numPr>
          <w:ilvl w:val="0"/>
          <w:numId w:val="10"/>
        </w:numPr>
        <w:shd w:val="clear" w:color="auto" w:fill="auto"/>
        <w:tabs>
          <w:tab w:val="left" w:pos="1724"/>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4" w:name="bookmark23"/>
      <w:r w:rsidRPr="00662311">
        <w:rPr>
          <w:sz w:val="24"/>
          <w:szCs w:val="24"/>
        </w:rPr>
        <w:t>Требования к валюте Предложения</w:t>
      </w:r>
      <w:bookmarkEnd w:id="24"/>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3.4.4.1</w:t>
      </w:r>
      <w:proofErr w:type="gramStart"/>
      <w:r w:rsidRPr="00662311">
        <w:rPr>
          <w:sz w:val="24"/>
          <w:szCs w:val="24"/>
        </w:rPr>
        <w:t xml:space="preserve"> В</w:t>
      </w:r>
      <w:proofErr w:type="gramEnd"/>
      <w:r w:rsidRPr="00662311">
        <w:rPr>
          <w:sz w:val="24"/>
          <w:szCs w:val="24"/>
        </w:rPr>
        <w:t>се суммы денежных средств в документах, входящих в Предложение, должны быть выражены в российских рублях.</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25" w:name="bookmark24"/>
      <w:r w:rsidRPr="00662311">
        <w:rPr>
          <w:sz w:val="24"/>
          <w:szCs w:val="24"/>
        </w:rPr>
        <w:t xml:space="preserve">Разъяснение Документации по </w:t>
      </w:r>
      <w:bookmarkEnd w:id="25"/>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pPr>
        <w:pStyle w:val="6"/>
        <w:numPr>
          <w:ilvl w:val="0"/>
          <w:numId w:val="11"/>
        </w:numPr>
        <w:shd w:val="clear" w:color="auto" w:fill="auto"/>
        <w:tabs>
          <w:tab w:val="left" w:pos="1724"/>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154139" w:rsidRPr="007B0128" w:rsidRDefault="00A607B3" w:rsidP="007B0128">
      <w:pPr>
        <w:pStyle w:val="6"/>
        <w:numPr>
          <w:ilvl w:val="0"/>
          <w:numId w:val="24"/>
        </w:numPr>
        <w:shd w:val="clear" w:color="auto" w:fill="auto"/>
        <w:tabs>
          <w:tab w:val="left" w:pos="1729"/>
        </w:tabs>
        <w:spacing w:before="0"/>
        <w:ind w:right="20" w:firstLine="567"/>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7B0128">
        <w:rPr>
          <w:sz w:val="24"/>
          <w:szCs w:val="24"/>
          <w:lang w:val="ru-RU"/>
        </w:rPr>
        <w:t>Предложений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pPr>
        <w:pStyle w:val="40"/>
        <w:keepNext/>
        <w:keepLines/>
        <w:numPr>
          <w:ilvl w:val="0"/>
          <w:numId w:val="9"/>
        </w:numPr>
        <w:shd w:val="clear" w:color="auto" w:fill="auto"/>
        <w:tabs>
          <w:tab w:val="left" w:pos="1218"/>
        </w:tabs>
        <w:ind w:left="20" w:firstLine="540"/>
        <w:rPr>
          <w:sz w:val="24"/>
          <w:szCs w:val="24"/>
        </w:rPr>
      </w:pPr>
      <w:bookmarkStart w:id="26" w:name="bookmark25"/>
      <w:r w:rsidRPr="00662311">
        <w:rPr>
          <w:sz w:val="24"/>
          <w:szCs w:val="24"/>
        </w:rPr>
        <w:t>Продление срока окончания приема Предложений</w:t>
      </w:r>
      <w:bookmarkEnd w:id="26"/>
    </w:p>
    <w:p w:rsidR="00154139" w:rsidRPr="00662311" w:rsidRDefault="0067798C">
      <w:pPr>
        <w:pStyle w:val="6"/>
        <w:numPr>
          <w:ilvl w:val="0"/>
          <w:numId w:val="12"/>
        </w:numPr>
        <w:shd w:val="clear" w:color="auto" w:fill="auto"/>
        <w:tabs>
          <w:tab w:val="left" w:pos="1714"/>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pPr>
        <w:pStyle w:val="6"/>
        <w:numPr>
          <w:ilvl w:val="0"/>
          <w:numId w:val="12"/>
        </w:numPr>
        <w:shd w:val="clear" w:color="auto" w:fill="auto"/>
        <w:tabs>
          <w:tab w:val="left" w:pos="1724"/>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0"/>
        <w:keepNext/>
        <w:keepLines/>
        <w:numPr>
          <w:ilvl w:val="0"/>
          <w:numId w:val="9"/>
        </w:numPr>
        <w:shd w:val="clear" w:color="auto" w:fill="auto"/>
        <w:tabs>
          <w:tab w:val="left" w:pos="1222"/>
        </w:tabs>
        <w:ind w:left="20" w:firstLine="540"/>
        <w:rPr>
          <w:sz w:val="24"/>
          <w:szCs w:val="24"/>
        </w:rPr>
      </w:pPr>
      <w:bookmarkStart w:id="27" w:name="bookmark26"/>
      <w:r w:rsidRPr="00662311">
        <w:rPr>
          <w:sz w:val="24"/>
          <w:szCs w:val="24"/>
        </w:rPr>
        <w:t>Начальная (предельная) цена</w:t>
      </w:r>
      <w:bookmarkEnd w:id="27"/>
    </w:p>
    <w:p w:rsidR="00FB1FDC" w:rsidRPr="00FB1FDC" w:rsidRDefault="002117FB" w:rsidP="007B0128">
      <w:pPr>
        <w:pStyle w:val="6"/>
        <w:numPr>
          <w:ilvl w:val="0"/>
          <w:numId w:val="13"/>
        </w:numPr>
        <w:shd w:val="clear" w:color="auto" w:fill="auto"/>
        <w:tabs>
          <w:tab w:val="left" w:pos="1714"/>
        </w:tabs>
        <w:spacing w:before="0" w:after="262"/>
        <w:ind w:right="20" w:firstLine="567"/>
        <w:jc w:val="both"/>
        <w:rPr>
          <w:sz w:val="24"/>
          <w:szCs w:val="24"/>
        </w:rPr>
      </w:pPr>
      <w:r>
        <w:rPr>
          <w:sz w:val="24"/>
          <w:szCs w:val="24"/>
          <w:lang w:val="ru-RU"/>
        </w:rPr>
        <w:t>М</w:t>
      </w:r>
      <w:r w:rsidR="00396CAA" w:rsidRPr="00FB1FDC">
        <w:rPr>
          <w:sz w:val="24"/>
          <w:szCs w:val="24"/>
          <w:lang w:val="ru-RU"/>
        </w:rPr>
        <w:t>акси</w:t>
      </w:r>
      <w:r w:rsidR="00FB1FDC">
        <w:rPr>
          <w:sz w:val="24"/>
          <w:szCs w:val="24"/>
          <w:lang w:val="ru-RU"/>
        </w:rPr>
        <w:t>м</w:t>
      </w:r>
      <w:r w:rsidR="00396CAA" w:rsidRPr="00FB1FDC">
        <w:rPr>
          <w:sz w:val="24"/>
          <w:szCs w:val="24"/>
          <w:lang w:val="ru-RU"/>
        </w:rPr>
        <w:t>альная</w:t>
      </w:r>
      <w:r w:rsidR="0067798C" w:rsidRPr="00FB1FDC">
        <w:rPr>
          <w:sz w:val="24"/>
          <w:szCs w:val="24"/>
        </w:rPr>
        <w:t xml:space="preserve"> цена </w:t>
      </w:r>
      <w:r w:rsidR="000620A8" w:rsidRPr="00FB1FDC">
        <w:rPr>
          <w:sz w:val="24"/>
          <w:szCs w:val="24"/>
        </w:rPr>
        <w:t>–</w:t>
      </w:r>
      <w:r w:rsidR="0067798C" w:rsidRPr="00FB1FDC">
        <w:rPr>
          <w:sz w:val="24"/>
          <w:szCs w:val="24"/>
        </w:rPr>
        <w:t xml:space="preserve"> </w:t>
      </w:r>
      <w:r w:rsidR="00BC168E">
        <w:rPr>
          <w:sz w:val="24"/>
          <w:szCs w:val="24"/>
          <w:lang w:val="ru-RU"/>
        </w:rPr>
        <w:t>4</w:t>
      </w:r>
      <w:r w:rsidR="00FF37C1">
        <w:rPr>
          <w:sz w:val="24"/>
          <w:szCs w:val="24"/>
          <w:lang w:val="ru-RU"/>
        </w:rPr>
        <w:t>5 000 000,00 руб. (</w:t>
      </w:r>
      <w:r w:rsidR="00BC168E">
        <w:rPr>
          <w:sz w:val="24"/>
          <w:szCs w:val="24"/>
          <w:lang w:val="ru-RU"/>
        </w:rPr>
        <w:t>сорок</w:t>
      </w:r>
      <w:r w:rsidR="00FF37C1">
        <w:rPr>
          <w:sz w:val="24"/>
          <w:szCs w:val="24"/>
          <w:lang w:val="ru-RU"/>
        </w:rPr>
        <w:t xml:space="preserve"> пять</w:t>
      </w:r>
      <w:r w:rsidR="00FB1FDC" w:rsidRPr="00FB1FDC">
        <w:rPr>
          <w:sz w:val="24"/>
          <w:szCs w:val="24"/>
          <w:lang w:val="ru-RU"/>
        </w:rPr>
        <w:t xml:space="preserve"> миллион</w:t>
      </w:r>
      <w:r w:rsidR="00FF37C1">
        <w:rPr>
          <w:sz w:val="24"/>
          <w:szCs w:val="24"/>
          <w:lang w:val="ru-RU"/>
        </w:rPr>
        <w:t>ов</w:t>
      </w:r>
      <w:r w:rsidR="00FB1FDC" w:rsidRPr="00FB1FDC">
        <w:rPr>
          <w:sz w:val="24"/>
          <w:szCs w:val="24"/>
          <w:lang w:val="ru-RU"/>
        </w:rPr>
        <w:t>) рублей 00 копеек, без НДС.</w:t>
      </w:r>
    </w:p>
    <w:p w:rsidR="00210BEC" w:rsidRPr="00FB1FDC" w:rsidRDefault="0067798C" w:rsidP="007B0128">
      <w:pPr>
        <w:pStyle w:val="6"/>
        <w:numPr>
          <w:ilvl w:val="0"/>
          <w:numId w:val="13"/>
        </w:numPr>
        <w:shd w:val="clear" w:color="auto" w:fill="auto"/>
        <w:tabs>
          <w:tab w:val="left" w:pos="1714"/>
        </w:tabs>
        <w:spacing w:before="0" w:after="262"/>
        <w:ind w:right="20" w:firstLine="560"/>
        <w:jc w:val="both"/>
        <w:rPr>
          <w:sz w:val="24"/>
          <w:szCs w:val="24"/>
        </w:rPr>
      </w:pPr>
      <w:r w:rsidRPr="00FB1FDC">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8" w:name="bookmark27"/>
    </w:p>
    <w:p w:rsidR="00154139" w:rsidRPr="00662311" w:rsidRDefault="0067798C" w:rsidP="007B0128">
      <w:pPr>
        <w:pStyle w:val="6"/>
        <w:shd w:val="clear" w:color="auto" w:fill="auto"/>
        <w:tabs>
          <w:tab w:val="left" w:pos="1714"/>
        </w:tabs>
        <w:spacing w:before="0" w:after="262"/>
        <w:ind w:right="20" w:firstLine="56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8"/>
    </w:p>
    <w:p w:rsidR="00154139" w:rsidRPr="00842188" w:rsidRDefault="0067798C" w:rsidP="007B0128">
      <w:pPr>
        <w:pStyle w:val="30"/>
        <w:keepNext/>
        <w:keepLines/>
        <w:shd w:val="clear" w:color="auto" w:fill="auto"/>
        <w:spacing w:before="0" w:line="370" w:lineRule="exact"/>
        <w:ind w:left="20" w:right="20" w:firstLine="547"/>
        <w:rPr>
          <w:sz w:val="28"/>
          <w:szCs w:val="28"/>
        </w:rPr>
      </w:pPr>
      <w:bookmarkStart w:id="29" w:name="bookmark28"/>
      <w:r w:rsidRPr="00842188">
        <w:rPr>
          <w:sz w:val="28"/>
          <w:szCs w:val="28"/>
        </w:rPr>
        <w:lastRenderedPageBreak/>
        <w:t>3.5 Требования к Участникам. Подтверждение соответствия предъявляемым требованиям</w:t>
      </w:r>
      <w:bookmarkEnd w:id="29"/>
    </w:p>
    <w:p w:rsidR="00154139" w:rsidRPr="00662311" w:rsidRDefault="0067798C" w:rsidP="007B0128">
      <w:pPr>
        <w:pStyle w:val="40"/>
        <w:keepNext/>
        <w:keepLines/>
        <w:shd w:val="clear" w:color="auto" w:fill="auto"/>
        <w:ind w:left="20" w:firstLine="547"/>
        <w:rPr>
          <w:sz w:val="24"/>
          <w:szCs w:val="24"/>
        </w:rPr>
      </w:pPr>
      <w:bookmarkStart w:id="30" w:name="bookmark29"/>
      <w:r w:rsidRPr="00662311">
        <w:rPr>
          <w:rStyle w:val="44"/>
          <w:sz w:val="24"/>
          <w:szCs w:val="24"/>
        </w:rPr>
        <w:t>3.5.1</w:t>
      </w:r>
      <w:r w:rsidRPr="00662311">
        <w:rPr>
          <w:sz w:val="24"/>
          <w:szCs w:val="24"/>
        </w:rPr>
        <w:t xml:space="preserve"> Требования к Участникам</w:t>
      </w:r>
      <w:bookmarkEnd w:id="30"/>
    </w:p>
    <w:p w:rsidR="00154139" w:rsidRPr="00662311" w:rsidRDefault="0067798C" w:rsidP="007B0128">
      <w:pPr>
        <w:pStyle w:val="6"/>
        <w:numPr>
          <w:ilvl w:val="0"/>
          <w:numId w:val="14"/>
        </w:numPr>
        <w:shd w:val="clear" w:color="auto" w:fill="auto"/>
        <w:tabs>
          <w:tab w:val="left" w:pos="1724"/>
        </w:tabs>
        <w:spacing w:before="0"/>
        <w:ind w:left="20" w:right="20" w:firstLine="547"/>
        <w:jc w:val="both"/>
        <w:rPr>
          <w:sz w:val="24"/>
          <w:szCs w:val="24"/>
        </w:rPr>
      </w:pPr>
      <w:r w:rsidRPr="00662311">
        <w:rPr>
          <w:sz w:val="24"/>
          <w:szCs w:val="24"/>
        </w:rPr>
        <w:t xml:space="preserve">Участвовать в процедуре </w:t>
      </w:r>
      <w:r w:rsidR="002117FB">
        <w:rPr>
          <w:sz w:val="24"/>
          <w:szCs w:val="24"/>
          <w:lang w:val="ru-RU"/>
        </w:rPr>
        <w:t xml:space="preserve">открытого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7B0128" w:rsidP="007B0128">
      <w:pPr>
        <w:pStyle w:val="6"/>
        <w:shd w:val="clear" w:color="auto" w:fill="auto"/>
        <w:tabs>
          <w:tab w:val="left" w:pos="0"/>
        </w:tabs>
        <w:spacing w:before="0" w:line="276" w:lineRule="auto"/>
        <w:ind w:right="20" w:firstLine="0"/>
        <w:jc w:val="both"/>
        <w:rPr>
          <w:sz w:val="24"/>
          <w:szCs w:val="24"/>
        </w:rPr>
      </w:pPr>
      <w:r>
        <w:rPr>
          <w:sz w:val="24"/>
          <w:szCs w:val="24"/>
          <w:lang w:val="ru-RU"/>
        </w:rPr>
        <w:tab/>
      </w:r>
      <w:r w:rsidR="00001D5F" w:rsidRPr="00662311">
        <w:rPr>
          <w:sz w:val="24"/>
          <w:szCs w:val="24"/>
          <w:lang w:val="ru-RU"/>
        </w:rPr>
        <w:t>3.5.1.2.</w:t>
      </w:r>
      <w:r>
        <w:rPr>
          <w:sz w:val="24"/>
          <w:szCs w:val="24"/>
          <w:lang w:val="ru-RU"/>
        </w:rPr>
        <w:t xml:space="preserve"> Общество </w:t>
      </w:r>
      <w:r w:rsidR="00F32227" w:rsidRPr="00662311">
        <w:rPr>
          <w:sz w:val="24"/>
          <w:szCs w:val="24"/>
        </w:rPr>
        <w:t>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Pr>
          <w:sz w:val="24"/>
          <w:szCs w:val="24"/>
          <w:lang w:val="ru-RU"/>
        </w:rPr>
        <w:t xml:space="preserve">открытого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rPr>
        <w:t>- отсутст</w:t>
      </w:r>
      <w:r>
        <w:rPr>
          <w:sz w:val="24"/>
          <w:szCs w:val="24"/>
        </w:rPr>
        <w:t>вие административного наказания</w:t>
      </w:r>
      <w:r w:rsidR="00F32227" w:rsidRPr="00662311">
        <w:rPr>
          <w:sz w:val="24"/>
          <w:szCs w:val="24"/>
        </w:rPr>
        <w:t xml:space="preserve">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w:t>
      </w:r>
      <w:r>
        <w:rPr>
          <w:sz w:val="24"/>
          <w:szCs w:val="24"/>
        </w:rPr>
        <w:t>ачи заявки на участие в закупке</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lang w:val="ru-RU"/>
        </w:rPr>
        <w:t>-</w:t>
      </w:r>
      <w:r>
        <w:rPr>
          <w:sz w:val="24"/>
          <w:szCs w:val="24"/>
          <w:lang w:val="ru-RU"/>
        </w:rPr>
        <w:t xml:space="preserve"> </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lang w:val="ru-RU"/>
        </w:rPr>
        <w:t>-</w:t>
      </w:r>
      <w:r>
        <w:rPr>
          <w:sz w:val="24"/>
          <w:szCs w:val="24"/>
          <w:lang w:val="ru-RU"/>
        </w:rPr>
        <w:t xml:space="preserve"> </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7B0128" w:rsidRDefault="007B0128" w:rsidP="007B0128">
      <w:pPr>
        <w:pStyle w:val="6"/>
        <w:shd w:val="clear" w:color="auto" w:fill="auto"/>
        <w:tabs>
          <w:tab w:val="left" w:pos="0"/>
        </w:tabs>
        <w:spacing w:before="0" w:line="276" w:lineRule="auto"/>
        <w:ind w:right="20" w:firstLine="0"/>
        <w:jc w:val="both"/>
        <w:rPr>
          <w:sz w:val="24"/>
          <w:szCs w:val="24"/>
          <w:lang w:val="ru-RU"/>
        </w:rPr>
      </w:pPr>
      <w:r>
        <w:rPr>
          <w:sz w:val="24"/>
          <w:szCs w:val="24"/>
          <w:lang w:val="ru-RU"/>
        </w:rPr>
        <w:tab/>
      </w:r>
      <w:r w:rsidR="00F32227" w:rsidRPr="00662311">
        <w:rPr>
          <w:sz w:val="24"/>
          <w:szCs w:val="24"/>
          <w:lang w:val="ru-RU"/>
        </w:rPr>
        <w:t>-</w:t>
      </w:r>
      <w:r>
        <w:rPr>
          <w:sz w:val="24"/>
          <w:szCs w:val="24"/>
          <w:lang w:val="ru-RU"/>
        </w:rPr>
        <w:t> </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7B0128" w:rsidP="007B0128">
      <w:pPr>
        <w:pStyle w:val="6"/>
        <w:shd w:val="clear" w:color="auto" w:fill="auto"/>
        <w:tabs>
          <w:tab w:val="left" w:pos="0"/>
        </w:tabs>
        <w:spacing w:before="0" w:line="276" w:lineRule="auto"/>
        <w:ind w:right="20" w:firstLine="0"/>
        <w:jc w:val="both"/>
        <w:rPr>
          <w:sz w:val="24"/>
          <w:szCs w:val="24"/>
        </w:rPr>
      </w:pPr>
      <w:r>
        <w:rPr>
          <w:sz w:val="24"/>
          <w:szCs w:val="24"/>
          <w:lang w:val="ru-RU"/>
        </w:rPr>
        <w:tab/>
      </w:r>
      <w:r w:rsidR="00F32227" w:rsidRPr="00662311">
        <w:rPr>
          <w:sz w:val="24"/>
          <w:szCs w:val="24"/>
          <w:lang w:val="ru-RU"/>
        </w:rPr>
        <w:t>-</w:t>
      </w:r>
      <w:r>
        <w:rPr>
          <w:sz w:val="24"/>
          <w:szCs w:val="24"/>
          <w:lang w:val="ru-RU"/>
        </w:rPr>
        <w:t xml:space="preserve"> </w:t>
      </w:r>
      <w:r w:rsidR="00A607B3" w:rsidRPr="00662311">
        <w:rPr>
          <w:sz w:val="24"/>
          <w:szCs w:val="24"/>
          <w:lang w:val="ru-RU"/>
        </w:rPr>
        <w:t>у</w:t>
      </w:r>
      <w:r w:rsidR="0067798C" w:rsidRPr="00662311">
        <w:rPr>
          <w:sz w:val="24"/>
          <w:szCs w:val="24"/>
        </w:rPr>
        <w:t xml:space="preserve"> </w:t>
      </w:r>
      <w:r>
        <w:rPr>
          <w:sz w:val="24"/>
          <w:szCs w:val="24"/>
          <w:lang w:val="ru-RU"/>
        </w:rPr>
        <w:t xml:space="preserve">участника </w:t>
      </w:r>
      <w:r w:rsidR="0067798C" w:rsidRPr="00662311">
        <w:rPr>
          <w:sz w:val="24"/>
          <w:szCs w:val="24"/>
        </w:rPr>
        <w:t>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0"/>
        <w:keepNext/>
        <w:keepLines/>
        <w:shd w:val="clear" w:color="auto" w:fill="auto"/>
        <w:ind w:left="20" w:right="20" w:firstLine="540"/>
        <w:rPr>
          <w:sz w:val="24"/>
          <w:szCs w:val="24"/>
        </w:rPr>
      </w:pPr>
      <w:bookmarkStart w:id="31" w:name="bookmark30"/>
      <w:bookmarkStart w:id="32" w:name="bookmark31"/>
      <w:r w:rsidRPr="00662311">
        <w:rPr>
          <w:rStyle w:val="45"/>
          <w:sz w:val="24"/>
          <w:szCs w:val="24"/>
        </w:rPr>
        <w:t>3.5.2</w:t>
      </w:r>
      <w:r w:rsidRPr="00662311">
        <w:rPr>
          <w:sz w:val="24"/>
          <w:szCs w:val="24"/>
        </w:rPr>
        <w:t xml:space="preserve"> Требования к документам, подтверждающим соответствие Участника установленным требованиям</w:t>
      </w:r>
      <w:bookmarkEnd w:id="31"/>
      <w:bookmarkEnd w:id="32"/>
    </w:p>
    <w:p w:rsidR="00CE0E99" w:rsidRDefault="001D78AB" w:rsidP="007B0128">
      <w:pPr>
        <w:pStyle w:val="6"/>
        <w:shd w:val="clear" w:color="auto" w:fill="auto"/>
        <w:spacing w:before="0" w:line="276" w:lineRule="auto"/>
        <w:ind w:left="20" w:right="20" w:firstLine="540"/>
        <w:jc w:val="both"/>
        <w:rPr>
          <w:sz w:val="24"/>
          <w:szCs w:val="24"/>
          <w:lang w:val="ru-RU"/>
        </w:rPr>
      </w:pPr>
      <w:r>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33" w:name="bookmark33"/>
      <w:proofErr w:type="gramEnd"/>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w:t>
      </w:r>
      <w:r w:rsidR="007B0128">
        <w:rPr>
          <w:bCs/>
          <w:snapToGrid w:val="0"/>
          <w:color w:val="auto"/>
          <w:sz w:val="24"/>
          <w:szCs w:val="24"/>
          <w:lang w:val="ru-RU"/>
        </w:rPr>
        <w:t> </w:t>
      </w:r>
      <w:r w:rsidRPr="00CE0E99">
        <w:rPr>
          <w:bCs/>
          <w:snapToGrid w:val="0"/>
          <w:color w:val="auto"/>
          <w:sz w:val="24"/>
          <w:szCs w:val="24"/>
          <w:lang w:val="ru-RU"/>
        </w:rPr>
        <w:t xml:space="preserve">фирменное наименование (наименование), сведения об организационно-правовой форме, о месте нахождения, почтовый адрес (для </w:t>
      </w:r>
      <w:r w:rsidRPr="00CE0E99">
        <w:rPr>
          <w:bCs/>
          <w:snapToGrid w:val="0"/>
          <w:color w:val="auto"/>
          <w:sz w:val="24"/>
          <w:szCs w:val="24"/>
          <w:lang w:val="ru-RU"/>
        </w:rPr>
        <w:lastRenderedPageBreak/>
        <w:t>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r w:rsidR="007B0128">
        <w:rPr>
          <w:bCs/>
          <w:snapToGrid w:val="0"/>
          <w:color w:val="auto"/>
          <w:sz w:val="24"/>
          <w:szCs w:val="24"/>
          <w:lang w:val="ru-RU"/>
        </w:rPr>
        <w:t>;</w:t>
      </w:r>
      <w:proofErr w:type="gramEnd"/>
    </w:p>
    <w:p w:rsid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7B0128">
      <w:pPr>
        <w:pStyle w:val="6"/>
        <w:shd w:val="clear" w:color="auto" w:fill="auto"/>
        <w:spacing w:before="0" w:line="276" w:lineRule="auto"/>
        <w:ind w:left="20" w:right="20" w:firstLine="54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Default="001D78AB" w:rsidP="007B0128">
      <w:pPr>
        <w:pStyle w:val="6"/>
        <w:shd w:val="clear" w:color="auto" w:fill="auto"/>
        <w:spacing w:before="0" w:line="276" w:lineRule="auto"/>
        <w:ind w:left="20" w:right="20" w:firstLine="540"/>
        <w:jc w:val="both"/>
        <w:rPr>
          <w:bCs/>
          <w:snapToGrid w:val="0"/>
          <w:color w:val="auto"/>
          <w:sz w:val="24"/>
          <w:szCs w:val="24"/>
          <w:lang w:val="ru-RU"/>
        </w:rPr>
      </w:pPr>
      <w:proofErr w:type="gramStart"/>
      <w:r w:rsidRPr="00CE0E99">
        <w:rPr>
          <w:bCs/>
          <w:snapToGrid w:val="0"/>
          <w:color w:val="auto"/>
          <w:sz w:val="24"/>
          <w:szCs w:val="24"/>
          <w:lang w:val="ru-RU"/>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7B0128" w:rsidRDefault="007B0128" w:rsidP="00474D6C">
      <w:pPr>
        <w:widowControl w:val="0"/>
        <w:tabs>
          <w:tab w:val="left" w:pos="851"/>
        </w:tabs>
        <w:suppressAutoHyphens/>
        <w:jc w:val="both"/>
        <w:rPr>
          <w:rFonts w:ascii="Times New Roman" w:eastAsia="Calibri" w:hAnsi="Times New Roman" w:cs="Times New Roman"/>
          <w:color w:val="auto"/>
          <w:lang w:val="ru-RU"/>
        </w:rPr>
      </w:pPr>
    </w:p>
    <w:p w:rsidR="00474D6C" w:rsidRDefault="007B0128" w:rsidP="007B0128">
      <w:pPr>
        <w:widowControl w:val="0"/>
        <w:tabs>
          <w:tab w:val="left" w:pos="0"/>
        </w:tabs>
        <w:suppressAutoHyphens/>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ab/>
      </w:r>
      <w:r w:rsidR="00474D6C" w:rsidRPr="00474D6C">
        <w:rPr>
          <w:rFonts w:ascii="Times New Roman" w:eastAsia="Calibri" w:hAnsi="Times New Roman" w:cs="Times New Roman"/>
          <w:color w:val="auto"/>
          <w:lang w:val="ru-RU"/>
        </w:rPr>
        <w:t>-</w:t>
      </w:r>
      <w:r>
        <w:rPr>
          <w:rFonts w:ascii="Times New Roman" w:eastAsia="Calibri" w:hAnsi="Times New Roman" w:cs="Times New Roman"/>
          <w:color w:val="auto"/>
          <w:lang w:val="ru-RU"/>
        </w:rPr>
        <w:t xml:space="preserve"> </w:t>
      </w:r>
      <w:r w:rsidR="00474D6C" w:rsidRPr="00474D6C">
        <w:rPr>
          <w:rFonts w:ascii="Times New Roman" w:eastAsia="Calibri" w:hAnsi="Times New Roman" w:cs="Times New Roman"/>
          <w:color w:val="auto"/>
          <w:lang w:val="ru-RU"/>
        </w:rPr>
        <w:t>Участник должен предоставить документальное подтверждение дилерских прав на поставку предлагаемой продукции с гарантией предприятия-производителя либо других документов, подтверждающих право поставки с сохранением гарантии предприятия производителя.</w:t>
      </w:r>
    </w:p>
    <w:p w:rsidR="00D52FA4" w:rsidRPr="00474D6C" w:rsidRDefault="00D52FA4" w:rsidP="00474D6C">
      <w:pPr>
        <w:widowControl w:val="0"/>
        <w:tabs>
          <w:tab w:val="left" w:pos="851"/>
        </w:tabs>
        <w:suppressAutoHyphens/>
        <w:jc w:val="both"/>
        <w:rPr>
          <w:rFonts w:ascii="Times New Roman" w:eastAsia="Calibri" w:hAnsi="Times New Roman" w:cs="Times New Roman"/>
          <w:color w:val="auto"/>
          <w:lang w:val="ru-RU"/>
        </w:rPr>
      </w:pPr>
    </w:p>
    <w:p w:rsidR="00474D6C" w:rsidRDefault="007B0128" w:rsidP="007B0128">
      <w:pPr>
        <w:widowControl w:val="0"/>
        <w:tabs>
          <w:tab w:val="left" w:pos="0"/>
        </w:tabs>
        <w:suppressAutoHyphens/>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ab/>
      </w:r>
      <w:r w:rsidR="00474D6C" w:rsidRPr="00474D6C">
        <w:rPr>
          <w:rFonts w:ascii="Times New Roman" w:eastAsia="Calibri" w:hAnsi="Times New Roman" w:cs="Times New Roman"/>
          <w:color w:val="auto"/>
          <w:lang w:val="ru-RU"/>
        </w:rPr>
        <w:t>-</w:t>
      </w:r>
      <w:r>
        <w:rPr>
          <w:rFonts w:ascii="Times New Roman" w:eastAsia="Calibri" w:hAnsi="Times New Roman" w:cs="Times New Roman"/>
          <w:color w:val="auto"/>
          <w:lang w:val="ru-RU"/>
        </w:rPr>
        <w:t xml:space="preserve"> </w:t>
      </w:r>
      <w:r w:rsidR="00474D6C" w:rsidRPr="00474D6C">
        <w:rPr>
          <w:rFonts w:ascii="Times New Roman" w:eastAsia="Calibri" w:hAnsi="Times New Roman" w:cs="Times New Roman"/>
          <w:color w:val="auto"/>
          <w:lang w:val="ru-RU"/>
        </w:rPr>
        <w:t xml:space="preserve">Участник должен предоставить акт экспертизы Торгово-промышленной </w:t>
      </w:r>
      <w:r w:rsidR="00474D6C" w:rsidRPr="00474D6C">
        <w:rPr>
          <w:rFonts w:ascii="Times New Roman" w:eastAsia="Calibri" w:hAnsi="Times New Roman" w:cs="Times New Roman"/>
          <w:color w:val="auto"/>
          <w:lang w:val="ru-RU"/>
        </w:rPr>
        <w:lastRenderedPageBreak/>
        <w:t>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w:t>
      </w:r>
    </w:p>
    <w:p w:rsidR="00D52FA4" w:rsidRPr="00474D6C" w:rsidRDefault="00D52FA4" w:rsidP="00474D6C">
      <w:pPr>
        <w:widowControl w:val="0"/>
        <w:tabs>
          <w:tab w:val="left" w:pos="851"/>
        </w:tabs>
        <w:suppressAutoHyphens/>
        <w:jc w:val="both"/>
        <w:rPr>
          <w:rFonts w:ascii="Times New Roman" w:eastAsia="Calibri" w:hAnsi="Times New Roman" w:cs="Times New Roman"/>
          <w:color w:val="auto"/>
          <w:lang w:val="ru-RU"/>
        </w:rPr>
      </w:pPr>
    </w:p>
    <w:p w:rsidR="00474D6C" w:rsidRPr="00474D6C" w:rsidRDefault="007B0128" w:rsidP="007B0128">
      <w:pPr>
        <w:widowControl w:val="0"/>
        <w:tabs>
          <w:tab w:val="left" w:pos="0"/>
        </w:tabs>
        <w:suppressAutoHyphens/>
        <w:jc w:val="both"/>
        <w:rPr>
          <w:rFonts w:ascii="Times New Roman" w:eastAsia="Calibri" w:hAnsi="Times New Roman" w:cs="Times New Roman"/>
          <w:color w:val="auto"/>
          <w:lang w:val="ru-RU"/>
        </w:rPr>
      </w:pPr>
      <w:r>
        <w:rPr>
          <w:rFonts w:ascii="Times New Roman" w:eastAsia="Calibri" w:hAnsi="Times New Roman" w:cs="Times New Roman"/>
          <w:color w:val="auto"/>
          <w:lang w:val="ru-RU"/>
        </w:rPr>
        <w:tab/>
      </w:r>
      <w:r w:rsidR="00474D6C" w:rsidRPr="00474D6C">
        <w:rPr>
          <w:rFonts w:ascii="Times New Roman" w:eastAsia="Calibri" w:hAnsi="Times New Roman" w:cs="Times New Roman"/>
          <w:color w:val="auto"/>
          <w:lang w:val="ru-RU"/>
        </w:rPr>
        <w:t>-</w:t>
      </w:r>
      <w:r>
        <w:rPr>
          <w:rFonts w:ascii="Times New Roman" w:eastAsia="Calibri" w:hAnsi="Times New Roman" w:cs="Times New Roman"/>
          <w:color w:val="auto"/>
          <w:lang w:val="ru-RU"/>
        </w:rPr>
        <w:t xml:space="preserve"> </w:t>
      </w:r>
      <w:r w:rsidR="00474D6C" w:rsidRPr="00474D6C">
        <w:rPr>
          <w:rFonts w:ascii="Times New Roman" w:eastAsia="Calibri" w:hAnsi="Times New Roman" w:cs="Times New Roman"/>
          <w:color w:val="auto"/>
          <w:lang w:val="ru-RU"/>
        </w:rPr>
        <w:t xml:space="preserve">Участник должен </w:t>
      </w:r>
      <w:proofErr w:type="gramStart"/>
      <w:r w:rsidR="00474D6C" w:rsidRPr="00474D6C">
        <w:rPr>
          <w:rFonts w:ascii="Times New Roman" w:eastAsia="Calibri" w:hAnsi="Times New Roman" w:cs="Times New Roman"/>
          <w:color w:val="auto"/>
          <w:lang w:val="ru-RU"/>
        </w:rPr>
        <w:t>предоставить заключение</w:t>
      </w:r>
      <w:proofErr w:type="gramEnd"/>
      <w:r w:rsidR="00474D6C" w:rsidRPr="00474D6C">
        <w:rPr>
          <w:rFonts w:ascii="Times New Roman" w:eastAsia="Calibri" w:hAnsi="Times New Roman" w:cs="Times New Roman"/>
          <w:color w:val="auto"/>
          <w:lang w:val="ru-RU"/>
        </w:rPr>
        <w:t xml:space="preserve">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
    <w:p w:rsidR="001D78AB" w:rsidRDefault="001D78AB" w:rsidP="001D78AB">
      <w:pPr>
        <w:pStyle w:val="30"/>
        <w:keepNext/>
        <w:keepLines/>
        <w:ind w:left="20" w:firstLine="540"/>
        <w:rPr>
          <w:b w:val="0"/>
          <w:bCs w:val="0"/>
          <w:snapToGrid w:val="0"/>
          <w:color w:val="auto"/>
          <w:sz w:val="24"/>
          <w:szCs w:val="24"/>
          <w:lang w:val="ru-RU"/>
        </w:rPr>
      </w:pPr>
      <w:r w:rsidRPr="001D78AB">
        <w:rPr>
          <w:b w:val="0"/>
          <w:bCs w:val="0"/>
          <w:snapToGrid w:val="0"/>
          <w:color w:val="auto"/>
          <w:sz w:val="24"/>
          <w:szCs w:val="24"/>
          <w:lang w:val="ru-RU"/>
        </w:rPr>
        <w:t>2</w:t>
      </w:r>
      <w:r w:rsidR="007B0128">
        <w:rPr>
          <w:b w:val="0"/>
          <w:bCs w:val="0"/>
          <w:snapToGrid w:val="0"/>
          <w:color w:val="auto"/>
          <w:sz w:val="24"/>
          <w:szCs w:val="24"/>
          <w:lang w:val="ru-RU"/>
        </w:rPr>
        <w:t>.</w:t>
      </w:r>
      <w:r w:rsidRPr="001D78AB">
        <w:rPr>
          <w:b w:val="0"/>
          <w:bCs w:val="0"/>
          <w:snapToGrid w:val="0"/>
          <w:color w:val="auto"/>
          <w:sz w:val="24"/>
          <w:szCs w:val="24"/>
          <w:lang w:val="ru-RU"/>
        </w:rPr>
        <w:t xml:space="preserve"> коммерческое 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 (Проект договора</w:t>
      </w:r>
      <w:r w:rsidR="00396CAA">
        <w:rPr>
          <w:b w:val="0"/>
          <w:bCs w:val="0"/>
          <w:snapToGrid w:val="0"/>
          <w:color w:val="auto"/>
          <w:sz w:val="24"/>
          <w:szCs w:val="24"/>
          <w:lang w:val="ru-RU"/>
        </w:rPr>
        <w:t xml:space="preserve"> и форма письма</w:t>
      </w:r>
      <w:r w:rsidRPr="001D78AB">
        <w:rPr>
          <w:b w:val="0"/>
          <w:bCs w:val="0"/>
          <w:snapToGrid w:val="0"/>
          <w:color w:val="auto"/>
          <w:sz w:val="24"/>
          <w:szCs w:val="24"/>
          <w:lang w:val="ru-RU"/>
        </w:rPr>
        <w:t xml:space="preserve"> ниже по тексту);</w:t>
      </w:r>
    </w:p>
    <w:p w:rsidR="00E67D3D" w:rsidRDefault="001D78AB" w:rsidP="001D78AB">
      <w:pPr>
        <w:pStyle w:val="30"/>
        <w:keepNext/>
        <w:keepLines/>
        <w:shd w:val="clear" w:color="auto" w:fill="auto"/>
        <w:spacing w:before="0"/>
        <w:ind w:left="20" w:firstLine="540"/>
        <w:rPr>
          <w:b w:val="0"/>
          <w:bCs w:val="0"/>
          <w:snapToGrid w:val="0"/>
          <w:color w:val="auto"/>
          <w:sz w:val="24"/>
          <w:szCs w:val="24"/>
          <w:lang w:val="ru-RU"/>
        </w:rPr>
      </w:pPr>
      <w:proofErr w:type="gramStart"/>
      <w:r w:rsidRPr="001D78AB">
        <w:rPr>
          <w:b w:val="0"/>
          <w:bCs w:val="0"/>
          <w:snapToGrid w:val="0"/>
          <w:color w:val="auto"/>
          <w:sz w:val="24"/>
          <w:szCs w:val="24"/>
          <w:lang w:val="ru-RU"/>
        </w:rPr>
        <w:t>3</w:t>
      </w:r>
      <w:r w:rsidR="007B0128">
        <w:rPr>
          <w:b w:val="0"/>
          <w:bCs w:val="0"/>
          <w:snapToGrid w:val="0"/>
          <w:color w:val="auto"/>
          <w:sz w:val="24"/>
          <w:szCs w:val="24"/>
          <w:lang w:val="ru-RU"/>
        </w:rPr>
        <w:t>.</w:t>
      </w:r>
      <w:r w:rsidRPr="001D78AB">
        <w:rPr>
          <w:b w:val="0"/>
          <w:bCs w:val="0"/>
          <w:snapToGrid w:val="0"/>
          <w:color w:val="auto"/>
          <w:sz w:val="24"/>
          <w:szCs w:val="24"/>
          <w:lang w:val="ru-RU"/>
        </w:rPr>
        <w:t xml:space="preserve">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D52FA4" w:rsidRDefault="00D52FA4" w:rsidP="001D78AB">
      <w:pPr>
        <w:pStyle w:val="30"/>
        <w:keepNext/>
        <w:keepLines/>
        <w:shd w:val="clear" w:color="auto" w:fill="auto"/>
        <w:spacing w:before="0"/>
        <w:ind w:left="20" w:firstLine="540"/>
        <w:rPr>
          <w:b w:val="0"/>
          <w:bCs w:val="0"/>
          <w:snapToGrid w:val="0"/>
          <w:color w:val="auto"/>
          <w:sz w:val="24"/>
          <w:szCs w:val="24"/>
          <w:lang w:val="ru-RU"/>
        </w:rPr>
      </w:pPr>
    </w:p>
    <w:p w:rsidR="00154139" w:rsidRPr="007B0128" w:rsidRDefault="0067798C" w:rsidP="00662311">
      <w:pPr>
        <w:pStyle w:val="30"/>
        <w:keepNext/>
        <w:keepLines/>
        <w:shd w:val="clear" w:color="auto" w:fill="auto"/>
        <w:tabs>
          <w:tab w:val="left" w:pos="7100"/>
        </w:tabs>
        <w:spacing w:before="0"/>
        <w:ind w:left="20" w:firstLine="540"/>
        <w:rPr>
          <w:sz w:val="24"/>
          <w:szCs w:val="24"/>
          <w:lang w:val="ru-RU"/>
        </w:rPr>
      </w:pPr>
      <w:r w:rsidRPr="00662311">
        <w:rPr>
          <w:sz w:val="24"/>
          <w:szCs w:val="24"/>
        </w:rPr>
        <w:t>3.6 Подача Предложений и их прием</w:t>
      </w:r>
      <w:bookmarkEnd w:id="33"/>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r w:rsidR="007B0128">
        <w:rPr>
          <w:sz w:val="24"/>
          <w:szCs w:val="24"/>
          <w:lang w:val="ru-RU"/>
        </w:rPr>
        <w:t xml:space="preserve">должно </w:t>
      </w:r>
      <w:r w:rsidR="00E77040" w:rsidRPr="00662311">
        <w:rPr>
          <w:sz w:val="24"/>
          <w:szCs w:val="24"/>
        </w:rPr>
        <w:t>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67798C">
      <w:pPr>
        <w:pStyle w:val="6"/>
        <w:shd w:val="clear" w:color="auto" w:fill="auto"/>
        <w:spacing w:before="0"/>
        <w:ind w:left="20" w:firstLine="540"/>
        <w:jc w:val="both"/>
        <w:rPr>
          <w:sz w:val="24"/>
          <w:szCs w:val="24"/>
        </w:rPr>
      </w:pPr>
      <w:r w:rsidRPr="00662311">
        <w:rPr>
          <w:sz w:val="24"/>
          <w:szCs w:val="24"/>
          <w:lang w:val="en-US"/>
        </w:rPr>
        <w:t>a</w:t>
      </w:r>
      <w:r w:rsidRPr="00662311">
        <w:rPr>
          <w:sz w:val="24"/>
          <w:szCs w:val="24"/>
          <w:lang w:val="ru-RU"/>
        </w:rPr>
        <w:t xml:space="preserve">) </w:t>
      </w:r>
      <w:proofErr w:type="gramStart"/>
      <w:r w:rsidRPr="00662311">
        <w:rPr>
          <w:sz w:val="24"/>
          <w:szCs w:val="24"/>
        </w:rPr>
        <w:t>наименование</w:t>
      </w:r>
      <w:proofErr w:type="gramEnd"/>
      <w:r w:rsidRPr="00662311">
        <w:rPr>
          <w:sz w:val="24"/>
          <w:szCs w:val="24"/>
        </w:rPr>
        <w:t xml:space="preserve"> и адрес Заказчика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w:t>
      </w:r>
      <w:r w:rsidR="007B0128">
        <w:rPr>
          <w:sz w:val="24"/>
          <w:szCs w:val="24"/>
          <w:lang w:val="ru-RU"/>
        </w:rPr>
        <w:t xml:space="preserve">                                  </w:t>
      </w:r>
      <w:r w:rsidR="007C0EE5" w:rsidRPr="00662311">
        <w:rPr>
          <w:sz w:val="24"/>
          <w:szCs w:val="24"/>
        </w:rPr>
        <w:t xml:space="preserve">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662311" w:rsidRDefault="0067798C" w:rsidP="00870EE4">
      <w:pPr>
        <w:pStyle w:val="6"/>
        <w:numPr>
          <w:ilvl w:val="0"/>
          <w:numId w:val="15"/>
        </w:numPr>
        <w:shd w:val="clear" w:color="auto" w:fill="auto"/>
        <w:tabs>
          <w:tab w:val="left" w:pos="1234"/>
        </w:tabs>
        <w:spacing w:before="0"/>
        <w:ind w:left="20" w:right="20" w:firstLine="540"/>
        <w:jc w:val="both"/>
        <w:rPr>
          <w:sz w:val="24"/>
          <w:szCs w:val="24"/>
        </w:rPr>
      </w:pPr>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часов 00 минут (время московское)  </w:t>
      </w:r>
      <w:r w:rsidR="00B95A03">
        <w:rPr>
          <w:sz w:val="24"/>
          <w:szCs w:val="24"/>
          <w:lang w:val="ru-RU"/>
        </w:rPr>
        <w:t>20.05</w:t>
      </w:r>
      <w:r w:rsidR="008E4CBF">
        <w:rPr>
          <w:sz w:val="24"/>
          <w:szCs w:val="24"/>
          <w:lang w:val="ru-RU"/>
        </w:rPr>
        <w:t>.</w:t>
      </w:r>
      <w:r w:rsidRPr="00662311">
        <w:rPr>
          <w:sz w:val="24"/>
          <w:szCs w:val="24"/>
        </w:rPr>
        <w:t>20</w:t>
      </w:r>
      <w:r w:rsidR="00E8600C">
        <w:rPr>
          <w:sz w:val="24"/>
          <w:szCs w:val="24"/>
          <w:lang w:val="ru-RU"/>
        </w:rPr>
        <w:t>2</w:t>
      </w:r>
      <w:r w:rsidR="00CF4D00">
        <w:rPr>
          <w:sz w:val="24"/>
          <w:szCs w:val="24"/>
          <w:lang w:val="ru-RU"/>
        </w:rPr>
        <w:t>4</w:t>
      </w:r>
      <w:r w:rsidRPr="00662311">
        <w:rPr>
          <w:sz w:val="24"/>
          <w:szCs w:val="24"/>
        </w:rPr>
        <w:t xml:space="preserve"> года. Предложения, полученные позже установленного выше срока, </w:t>
      </w:r>
      <w:r w:rsidR="00404D75" w:rsidRPr="00662311">
        <w:rPr>
          <w:sz w:val="24"/>
          <w:szCs w:val="24"/>
          <w:lang w:val="ru-RU"/>
        </w:rPr>
        <w:t xml:space="preserve">комиссия </w:t>
      </w:r>
      <w:proofErr w:type="gramStart"/>
      <w:r w:rsidR="00404D75" w:rsidRPr="00662311">
        <w:rPr>
          <w:sz w:val="24"/>
          <w:szCs w:val="24"/>
          <w:lang w:val="ru-RU"/>
        </w:rPr>
        <w:t>в праве</w:t>
      </w:r>
      <w:proofErr w:type="gramEnd"/>
      <w:r w:rsidR="00404D75" w:rsidRPr="00662311">
        <w:rPr>
          <w:sz w:val="24"/>
          <w:szCs w:val="24"/>
          <w:lang w:val="ru-RU"/>
        </w:rPr>
        <w:t xml:space="preserve"> отклонить</w:t>
      </w:r>
      <w:r w:rsidRPr="00662311">
        <w:rPr>
          <w:sz w:val="24"/>
          <w:szCs w:val="24"/>
        </w:rPr>
        <w:t xml:space="preserve"> без рассмотрения по существу, независимо от причин опоздания.</w:t>
      </w:r>
    </w:p>
    <w:p w:rsidR="00154139" w:rsidRPr="00662311"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 xml:space="preserve">Заказчик </w:t>
      </w:r>
      <w:r w:rsidR="00B6688F" w:rsidRPr="00662311">
        <w:rPr>
          <w:sz w:val="24"/>
          <w:szCs w:val="24"/>
          <w:lang w:val="ru-RU"/>
        </w:rPr>
        <w:t>ведет запись в журнале приема заявок на участие поступивших предложений.</w:t>
      </w:r>
    </w:p>
    <w:p w:rsidR="008D4CD1" w:rsidRPr="00662311"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lang w:val="ru-RU"/>
        </w:rPr>
        <w:t>Заказчик</w:t>
      </w:r>
      <w:r w:rsidRPr="00662311">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CE0E99" w:rsidRDefault="0067798C" w:rsidP="00870EE4">
      <w:pPr>
        <w:pStyle w:val="30"/>
        <w:keepNext/>
        <w:keepLines/>
        <w:numPr>
          <w:ilvl w:val="0"/>
          <w:numId w:val="16"/>
        </w:numPr>
        <w:shd w:val="clear" w:color="auto" w:fill="auto"/>
        <w:tabs>
          <w:tab w:val="left" w:pos="1508"/>
        </w:tabs>
        <w:spacing w:before="0" w:line="370" w:lineRule="exact"/>
        <w:ind w:left="20" w:right="20" w:firstLine="540"/>
        <w:rPr>
          <w:b w:val="0"/>
          <w:sz w:val="24"/>
          <w:szCs w:val="24"/>
        </w:rPr>
      </w:pPr>
      <w:bookmarkStart w:id="34" w:name="bookmark35"/>
      <w:r w:rsidRPr="00CE0E99">
        <w:rPr>
          <w:b w:val="0"/>
          <w:sz w:val="24"/>
          <w:szCs w:val="24"/>
        </w:rPr>
        <w:t xml:space="preserve">Вскрытие поступивших </w:t>
      </w:r>
      <w:r w:rsidR="00EB5267" w:rsidRPr="00CE0E99">
        <w:rPr>
          <w:b w:val="0"/>
          <w:sz w:val="24"/>
          <w:szCs w:val="24"/>
          <w:lang w:val="ru-RU"/>
        </w:rPr>
        <w:t>для участия в</w:t>
      </w:r>
      <w:r w:rsidRPr="00CE0E99">
        <w:rPr>
          <w:b w:val="0"/>
          <w:sz w:val="24"/>
          <w:szCs w:val="24"/>
        </w:rPr>
        <w:t xml:space="preserve"> </w:t>
      </w:r>
      <w:r w:rsidR="00EB5267" w:rsidRPr="00CE0E99">
        <w:rPr>
          <w:b w:val="0"/>
          <w:sz w:val="24"/>
          <w:szCs w:val="24"/>
        </w:rPr>
        <w:t xml:space="preserve">открытом </w:t>
      </w:r>
      <w:r w:rsidR="00EB5267" w:rsidRPr="00CE0E99">
        <w:rPr>
          <w:b w:val="0"/>
          <w:sz w:val="24"/>
          <w:szCs w:val="24"/>
          <w:lang w:val="ru-RU"/>
        </w:rPr>
        <w:t>одноэтапном конкурсе без предварительного квалификационного отбора</w:t>
      </w:r>
      <w:r w:rsidR="00EB5267" w:rsidRPr="00CE0E99">
        <w:rPr>
          <w:b w:val="0"/>
          <w:sz w:val="24"/>
          <w:szCs w:val="24"/>
        </w:rPr>
        <w:t xml:space="preserve"> </w:t>
      </w:r>
      <w:r w:rsidRPr="00CE0E99">
        <w:rPr>
          <w:b w:val="0"/>
          <w:sz w:val="24"/>
          <w:szCs w:val="24"/>
        </w:rPr>
        <w:t>конвертов с Предложениями</w:t>
      </w:r>
      <w:bookmarkEnd w:id="34"/>
    </w:p>
    <w:p w:rsidR="00154139" w:rsidRPr="00662311" w:rsidRDefault="0067798C">
      <w:pPr>
        <w:pStyle w:val="6"/>
        <w:shd w:val="clear" w:color="auto" w:fill="auto"/>
        <w:spacing w:before="0" w:after="300"/>
        <w:ind w:left="20" w:right="20" w:firstLine="540"/>
        <w:jc w:val="both"/>
        <w:rPr>
          <w:sz w:val="24"/>
          <w:szCs w:val="24"/>
        </w:rPr>
      </w:pPr>
      <w:r w:rsidRPr="00662311">
        <w:rPr>
          <w:sz w:val="24"/>
          <w:szCs w:val="24"/>
        </w:rPr>
        <w:t xml:space="preserve">3.7.1 Процедура публичного вскрытия </w:t>
      </w:r>
      <w:r w:rsidR="0066135B" w:rsidRPr="00662311">
        <w:rPr>
          <w:sz w:val="24"/>
          <w:szCs w:val="24"/>
          <w:lang w:val="ru-RU"/>
        </w:rPr>
        <w:t xml:space="preserve">конвертов </w:t>
      </w:r>
      <w:r w:rsidRPr="00662311">
        <w:rPr>
          <w:sz w:val="24"/>
          <w:szCs w:val="24"/>
        </w:rPr>
        <w:t xml:space="preserve">на бумажном носителе </w:t>
      </w:r>
      <w:r w:rsidR="007C0EE5" w:rsidRPr="00662311">
        <w:rPr>
          <w:sz w:val="24"/>
          <w:szCs w:val="24"/>
          <w:lang w:val="ru-RU"/>
        </w:rPr>
        <w:t xml:space="preserve">состоится в </w:t>
      </w:r>
      <w:r w:rsidR="0066135B" w:rsidRPr="00662311">
        <w:rPr>
          <w:sz w:val="24"/>
          <w:szCs w:val="24"/>
          <w:lang w:val="ru-RU"/>
        </w:rPr>
        <w:t>1</w:t>
      </w:r>
      <w:r w:rsidR="007C0EE5" w:rsidRPr="00662311">
        <w:rPr>
          <w:sz w:val="24"/>
          <w:szCs w:val="24"/>
          <w:lang w:val="ru-RU"/>
        </w:rPr>
        <w:t>2</w:t>
      </w:r>
      <w:r w:rsidR="0066135B" w:rsidRPr="00662311">
        <w:rPr>
          <w:sz w:val="24"/>
          <w:szCs w:val="24"/>
          <w:lang w:val="ru-RU"/>
        </w:rPr>
        <w:t>:00 часов (время московское)</w:t>
      </w:r>
      <w:r w:rsidR="007C0EE5" w:rsidRPr="00662311">
        <w:rPr>
          <w:sz w:val="24"/>
          <w:szCs w:val="24"/>
          <w:lang w:val="ru-RU"/>
        </w:rPr>
        <w:t xml:space="preserve"> </w:t>
      </w:r>
      <w:r w:rsidR="00B95A03">
        <w:rPr>
          <w:sz w:val="24"/>
          <w:szCs w:val="24"/>
          <w:lang w:val="ru-RU"/>
        </w:rPr>
        <w:t>20.05</w:t>
      </w:r>
      <w:r w:rsidR="008E4CBF">
        <w:rPr>
          <w:sz w:val="24"/>
          <w:szCs w:val="24"/>
          <w:lang w:val="ru-RU"/>
        </w:rPr>
        <w:t>.</w:t>
      </w:r>
      <w:r w:rsidR="00BF5DF2" w:rsidRPr="00662311">
        <w:rPr>
          <w:sz w:val="24"/>
          <w:szCs w:val="24"/>
        </w:rPr>
        <w:t>20</w:t>
      </w:r>
      <w:r w:rsidR="00E8600C">
        <w:rPr>
          <w:sz w:val="24"/>
          <w:szCs w:val="24"/>
          <w:lang w:val="ru-RU"/>
        </w:rPr>
        <w:t>2</w:t>
      </w:r>
      <w:r w:rsidR="00CF4D00">
        <w:rPr>
          <w:sz w:val="24"/>
          <w:szCs w:val="24"/>
          <w:lang w:val="ru-RU"/>
        </w:rPr>
        <w:t>4</w:t>
      </w:r>
      <w:r w:rsidR="00BF5DF2" w:rsidRPr="00662311">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Участник до момента окончания приема Предложений </w:t>
      </w:r>
      <w:r w:rsidRPr="00662311">
        <w:rPr>
          <w:sz w:val="24"/>
          <w:szCs w:val="24"/>
        </w:rPr>
        <w:lastRenderedPageBreak/>
        <w:t>имеет право отозвать своё Предложение, направив в адрес Организатора соответствующее официальное заявление.</w:t>
      </w:r>
    </w:p>
    <w:p w:rsidR="00154139" w:rsidRPr="00662311" w:rsidRDefault="0067798C" w:rsidP="00870EE4">
      <w:pPr>
        <w:pStyle w:val="30"/>
        <w:keepNext/>
        <w:keepLines/>
        <w:numPr>
          <w:ilvl w:val="0"/>
          <w:numId w:val="16"/>
        </w:numPr>
        <w:shd w:val="clear" w:color="auto" w:fill="auto"/>
        <w:tabs>
          <w:tab w:val="left" w:pos="1342"/>
        </w:tabs>
        <w:spacing w:before="0"/>
        <w:ind w:left="20" w:firstLine="540"/>
        <w:rPr>
          <w:sz w:val="24"/>
          <w:szCs w:val="24"/>
        </w:rPr>
      </w:pPr>
      <w:bookmarkStart w:id="35" w:name="bookmark36"/>
      <w:r w:rsidRPr="00662311">
        <w:rPr>
          <w:sz w:val="24"/>
          <w:szCs w:val="24"/>
        </w:rPr>
        <w:t xml:space="preserve">Оценка Предложений </w:t>
      </w:r>
      <w:bookmarkEnd w:id="35"/>
    </w:p>
    <w:p w:rsidR="00154139" w:rsidRPr="00662311" w:rsidRDefault="0067798C">
      <w:pPr>
        <w:pStyle w:val="40"/>
        <w:keepNext/>
        <w:keepLines/>
        <w:shd w:val="clear" w:color="auto" w:fill="auto"/>
        <w:ind w:left="20" w:firstLine="540"/>
        <w:rPr>
          <w:sz w:val="24"/>
          <w:szCs w:val="24"/>
        </w:rPr>
      </w:pPr>
      <w:bookmarkStart w:id="36" w:name="bookmark37"/>
      <w:r w:rsidRPr="00662311">
        <w:rPr>
          <w:rStyle w:val="48"/>
          <w:sz w:val="24"/>
          <w:szCs w:val="24"/>
        </w:rPr>
        <w:t>3.8.1</w:t>
      </w:r>
      <w:r w:rsidRPr="00662311">
        <w:rPr>
          <w:sz w:val="24"/>
          <w:szCs w:val="24"/>
        </w:rPr>
        <w:t xml:space="preserve"> Общие положения</w:t>
      </w:r>
      <w:bookmarkEnd w:id="36"/>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7B0128">
        <w:rPr>
          <w:sz w:val="24"/>
          <w:szCs w:val="24"/>
          <w:lang w:val="ru-RU"/>
        </w:rPr>
        <w:t xml:space="preserve">комиссией </w:t>
      </w:r>
      <w:r w:rsidRPr="00662311">
        <w:rPr>
          <w:sz w:val="24"/>
          <w:szCs w:val="24"/>
        </w:rPr>
        <w:t xml:space="preserve">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7B0128">
        <w:rPr>
          <w:sz w:val="24"/>
          <w:szCs w:val="24"/>
          <w:lang w:val="ru-RU"/>
        </w:rPr>
        <w:t>комиссией</w:t>
      </w:r>
      <w:r w:rsidRPr="00662311">
        <w:rPr>
          <w:sz w:val="24"/>
          <w:szCs w:val="24"/>
        </w:rPr>
        <w:t>.</w:t>
      </w:r>
    </w:p>
    <w:p w:rsidR="00154139" w:rsidRPr="00662311" w:rsidRDefault="0067798C" w:rsidP="007B0128">
      <w:pPr>
        <w:pStyle w:val="6"/>
        <w:numPr>
          <w:ilvl w:val="0"/>
          <w:numId w:val="17"/>
        </w:numPr>
        <w:shd w:val="clear" w:color="auto" w:fill="auto"/>
        <w:tabs>
          <w:tab w:val="left" w:pos="567"/>
        </w:tabs>
        <w:spacing w:before="0"/>
        <w:ind w:left="20" w:right="20" w:firstLine="540"/>
        <w:jc w:val="both"/>
        <w:rPr>
          <w:sz w:val="24"/>
          <w:szCs w:val="24"/>
        </w:rPr>
      </w:pPr>
      <w:r w:rsidRPr="00662311">
        <w:rPr>
          <w:sz w:val="24"/>
          <w:szCs w:val="24"/>
        </w:rPr>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0"/>
        <w:keepNext/>
        <w:keepLines/>
        <w:shd w:val="clear" w:color="auto" w:fill="auto"/>
        <w:ind w:left="20" w:firstLine="540"/>
        <w:rPr>
          <w:sz w:val="24"/>
          <w:szCs w:val="24"/>
        </w:rPr>
      </w:pPr>
      <w:bookmarkStart w:id="37" w:name="bookmark39"/>
      <w:r w:rsidRPr="00662311">
        <w:rPr>
          <w:rStyle w:val="49"/>
          <w:sz w:val="24"/>
          <w:szCs w:val="24"/>
        </w:rPr>
        <w:t>3.8.2</w:t>
      </w:r>
      <w:r w:rsidRPr="00662311">
        <w:rPr>
          <w:sz w:val="24"/>
          <w:szCs w:val="24"/>
        </w:rPr>
        <w:t xml:space="preserve"> Отборочная стадия</w:t>
      </w:r>
      <w:bookmarkEnd w:id="37"/>
    </w:p>
    <w:p w:rsidR="00154139" w:rsidRPr="00662311" w:rsidRDefault="0067798C" w:rsidP="00870EE4">
      <w:pPr>
        <w:pStyle w:val="6"/>
        <w:numPr>
          <w:ilvl w:val="0"/>
          <w:numId w:val="18"/>
        </w:numPr>
        <w:shd w:val="clear" w:color="auto" w:fill="auto"/>
        <w:tabs>
          <w:tab w:val="left" w:pos="1580"/>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870EE4">
      <w:pPr>
        <w:pStyle w:val="40"/>
        <w:keepNext/>
        <w:keepLines/>
        <w:numPr>
          <w:ilvl w:val="0"/>
          <w:numId w:val="19"/>
        </w:numPr>
        <w:shd w:val="clear" w:color="auto" w:fill="auto"/>
        <w:tabs>
          <w:tab w:val="left" w:pos="1222"/>
        </w:tabs>
        <w:ind w:left="20" w:firstLine="540"/>
        <w:rPr>
          <w:sz w:val="24"/>
          <w:szCs w:val="24"/>
        </w:rPr>
      </w:pPr>
      <w:bookmarkStart w:id="38" w:name="bookmark43"/>
      <w:r w:rsidRPr="00662311">
        <w:rPr>
          <w:sz w:val="24"/>
          <w:szCs w:val="24"/>
        </w:rPr>
        <w:t>Оценочная стадия</w:t>
      </w:r>
      <w:bookmarkEnd w:id="38"/>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39" w:name="bookmark44"/>
      <w:r w:rsidRPr="001E3E7B">
        <w:rPr>
          <w:rFonts w:ascii="Times New Roman" w:eastAsia="Times New Roman" w:hAnsi="Times New Roman" w:cs="Times New Roman"/>
        </w:rPr>
        <w:t xml:space="preserve">Ценовой критерий - стоимость и структура стоимости </w:t>
      </w:r>
      <w:r w:rsidR="00474D6C">
        <w:rPr>
          <w:rFonts w:ascii="Times New Roman" w:eastAsia="Times New Roman" w:hAnsi="Times New Roman" w:cs="Times New Roman"/>
          <w:lang w:val="ru-RU"/>
        </w:rPr>
        <w:t>поставляемых станций</w:t>
      </w:r>
      <w:r w:rsidR="0043675D">
        <w:rPr>
          <w:rFonts w:ascii="Times New Roman" w:eastAsia="Times New Roman" w:hAnsi="Times New Roman" w:cs="Times New Roman"/>
          <w:lang w:val="ru-RU"/>
        </w:rPr>
        <w:t xml:space="preserve"> согласно заявленным характеристикам</w:t>
      </w:r>
      <w:r w:rsidRPr="001E3E7B">
        <w:rPr>
          <w:rFonts w:ascii="Times New Roman" w:eastAsia="Times New Roman" w:hAnsi="Times New Roman" w:cs="Times New Roman"/>
          <w:lang w:val="ru-RU"/>
        </w:rPr>
        <w:t xml:space="preserve"> (значимость критерия 50%)</w:t>
      </w:r>
      <w:r w:rsidRPr="001E3E7B">
        <w:rPr>
          <w:rFonts w:ascii="Times New Roman" w:eastAsia="Times New Roman" w:hAnsi="Times New Roman" w:cs="Times New Roman"/>
        </w:rPr>
        <w:t>;</w:t>
      </w:r>
      <w:bookmarkEnd w:id="39"/>
    </w:p>
    <w:p w:rsidR="001E3E7B" w:rsidRPr="00CC0255" w:rsidRDefault="001E3E7B" w:rsidP="004D1FAC">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w:t>
      </w:r>
      <w:r w:rsidR="00474D6C">
        <w:rPr>
          <w:rFonts w:ascii="Times New Roman" w:eastAsia="Times New Roman" w:hAnsi="Times New Roman" w:cs="Times New Roman"/>
          <w:lang w:val="ru-RU"/>
        </w:rPr>
        <w:t>поставки</w:t>
      </w:r>
      <w:r w:rsidRPr="001E3E7B">
        <w:rPr>
          <w:rFonts w:ascii="Times New Roman" w:eastAsia="Times New Roman" w:hAnsi="Times New Roman" w:cs="Times New Roman"/>
          <w:lang w:val="ru-RU"/>
        </w:rPr>
        <w:t xml:space="preserve"> –</w:t>
      </w:r>
      <w:r w:rsidR="00B213CF">
        <w:rPr>
          <w:rFonts w:ascii="Times New Roman" w:eastAsia="Times New Roman" w:hAnsi="Times New Roman" w:cs="Times New Roman"/>
          <w:lang w:val="ru-RU"/>
        </w:rPr>
        <w:t xml:space="preserve"> </w:t>
      </w:r>
      <w:r w:rsidR="004D1FAC" w:rsidRPr="004D1FAC">
        <w:rPr>
          <w:rFonts w:ascii="Times New Roman" w:eastAsia="Times New Roman" w:hAnsi="Times New Roman" w:cs="Times New Roman"/>
          <w:lang w:val="ru-RU"/>
        </w:rPr>
        <w:t xml:space="preserve">90 дней </w:t>
      </w:r>
      <w:r w:rsidR="00474D6C">
        <w:rPr>
          <w:rFonts w:ascii="Times New Roman" w:eastAsia="Times New Roman" w:hAnsi="Times New Roman" w:cs="Times New Roman"/>
          <w:lang w:val="ru-RU"/>
        </w:rPr>
        <w:t>с момента предоплаты</w:t>
      </w:r>
      <w:r w:rsidR="0043675D">
        <w:rPr>
          <w:rFonts w:ascii="Times New Roman" w:eastAsia="Times New Roman" w:hAnsi="Times New Roman" w:cs="Times New Roman"/>
          <w:lang w:val="ru-RU"/>
        </w:rPr>
        <w:t xml:space="preserve"> </w:t>
      </w:r>
      <w:r w:rsidR="00344FFE">
        <w:rPr>
          <w:rFonts w:ascii="Times New Roman" w:eastAsia="Times New Roman" w:hAnsi="Times New Roman" w:cs="Times New Roman"/>
          <w:lang w:val="ru-RU"/>
        </w:rPr>
        <w:t>от стоимости</w:t>
      </w:r>
      <w:r w:rsidRPr="001E3E7B">
        <w:rPr>
          <w:rFonts w:ascii="Times New Roman" w:eastAsia="Times New Roman" w:hAnsi="Times New Roman" w:cs="Times New Roman"/>
          <w:lang w:val="ru-RU"/>
        </w:rPr>
        <w:t xml:space="preserve"> (значимость критерия 20%)</w:t>
      </w:r>
    </w:p>
    <w:p w:rsidR="00CC0255" w:rsidRPr="001E3E7B" w:rsidRDefault="007B0128"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Pr>
          <w:rFonts w:ascii="Times New Roman" w:eastAsia="Times New Roman" w:hAnsi="Times New Roman" w:cs="Times New Roman"/>
          <w:lang w:val="ru-RU"/>
        </w:rPr>
        <w:lastRenderedPageBreak/>
        <w:t>Гарантия</w:t>
      </w:r>
      <w:r w:rsidR="00CC0255" w:rsidRPr="001E3E7B">
        <w:rPr>
          <w:rFonts w:ascii="Times New Roman" w:eastAsia="Times New Roman" w:hAnsi="Times New Roman" w:cs="Times New Roman"/>
        </w:rPr>
        <w:t xml:space="preserve"> - </w:t>
      </w:r>
      <w:r w:rsidR="0043675D">
        <w:rPr>
          <w:rFonts w:ascii="Times New Roman" w:eastAsia="Times New Roman" w:hAnsi="Times New Roman" w:cs="Times New Roman"/>
          <w:lang w:val="ru-RU"/>
        </w:rPr>
        <w:t>срок гарантийного обслуживания</w:t>
      </w:r>
      <w:r w:rsidR="00CC0255" w:rsidRPr="001E3E7B">
        <w:rPr>
          <w:rFonts w:ascii="Times New Roman" w:eastAsia="Times New Roman" w:hAnsi="Times New Roman" w:cs="Times New Roman"/>
          <w:lang w:val="ru-RU"/>
        </w:rPr>
        <w:t xml:space="preserve"> на </w:t>
      </w:r>
      <w:r w:rsidR="00474D6C">
        <w:rPr>
          <w:rFonts w:ascii="Times New Roman" w:eastAsia="Times New Roman" w:hAnsi="Times New Roman" w:cs="Times New Roman"/>
          <w:lang w:val="ru-RU"/>
        </w:rPr>
        <w:t>поставленные станции</w:t>
      </w:r>
      <w:r w:rsidR="00CC0255" w:rsidRPr="001E3E7B">
        <w:rPr>
          <w:rFonts w:ascii="Times New Roman" w:eastAsia="Times New Roman" w:hAnsi="Times New Roman" w:cs="Times New Roman"/>
          <w:lang w:val="ru-RU"/>
        </w:rPr>
        <w:t xml:space="preserve">, не менее </w:t>
      </w:r>
      <w:r w:rsidR="004D1FAC">
        <w:rPr>
          <w:rFonts w:ascii="Times New Roman" w:eastAsia="Times New Roman" w:hAnsi="Times New Roman" w:cs="Times New Roman"/>
          <w:lang w:val="ru-RU"/>
        </w:rPr>
        <w:t>36</w:t>
      </w:r>
      <w:r w:rsidR="00474D6C">
        <w:rPr>
          <w:rFonts w:ascii="Times New Roman" w:eastAsia="Times New Roman" w:hAnsi="Times New Roman" w:cs="Times New Roman"/>
          <w:lang w:val="ru-RU"/>
        </w:rPr>
        <w:t xml:space="preserve"> месяцев</w:t>
      </w:r>
      <w:r w:rsidR="00CC0255" w:rsidRPr="001E3E7B">
        <w:rPr>
          <w:rFonts w:ascii="Times New Roman" w:eastAsia="Times New Roman" w:hAnsi="Times New Roman" w:cs="Times New Roman"/>
          <w:lang w:val="ru-RU"/>
        </w:rPr>
        <w:t xml:space="preserve"> </w:t>
      </w:r>
      <w:proofErr w:type="gramStart"/>
      <w:r w:rsidR="00CC0255" w:rsidRPr="001E3E7B">
        <w:rPr>
          <w:rFonts w:ascii="Times New Roman" w:eastAsia="Times New Roman" w:hAnsi="Times New Roman" w:cs="Times New Roman"/>
          <w:lang w:val="ru-RU"/>
        </w:rPr>
        <w:t xml:space="preserve">с даты </w:t>
      </w:r>
      <w:r w:rsidR="00474D6C">
        <w:rPr>
          <w:rFonts w:ascii="Times New Roman" w:eastAsia="Times New Roman" w:hAnsi="Times New Roman" w:cs="Times New Roman"/>
          <w:lang w:val="ru-RU"/>
        </w:rPr>
        <w:t>приемки</w:t>
      </w:r>
      <w:proofErr w:type="gramEnd"/>
      <w:r w:rsidR="00474D6C">
        <w:rPr>
          <w:rFonts w:ascii="Times New Roman" w:eastAsia="Times New Roman" w:hAnsi="Times New Roman" w:cs="Times New Roman"/>
          <w:lang w:val="ru-RU"/>
        </w:rPr>
        <w:t xml:space="preserve"> товара</w:t>
      </w:r>
      <w:r w:rsidR="00CC0255" w:rsidRPr="001E3E7B">
        <w:rPr>
          <w:rFonts w:ascii="Times New Roman" w:eastAsia="Times New Roman" w:hAnsi="Times New Roman" w:cs="Times New Roman"/>
          <w:lang w:val="ru-RU"/>
        </w:rPr>
        <w:t xml:space="preserve"> (значимость критерия 30%)</w:t>
      </w:r>
      <w:r w:rsidR="00CC0255" w:rsidRPr="001E3E7B">
        <w:rPr>
          <w:rFonts w:ascii="Times New Roman" w:eastAsia="Times New Roman" w:hAnsi="Times New Roman" w:cs="Times New Roman"/>
        </w:rPr>
        <w:t>;</w:t>
      </w:r>
      <w:r w:rsidR="00CC0255" w:rsidRPr="001E3E7B">
        <w:rPr>
          <w:rFonts w:ascii="Times New Roman" w:eastAsia="Times New Roman" w:hAnsi="Times New Roman" w:cs="Times New Roman"/>
          <w:lang w:val="ru-RU"/>
        </w:rPr>
        <w:t xml:space="preserve"> </w:t>
      </w:r>
    </w:p>
    <w:p w:rsidR="001E3E7B" w:rsidRPr="005C7046" w:rsidRDefault="001E3E7B" w:rsidP="005C7046">
      <w:pPr>
        <w:pStyle w:val="6"/>
        <w:shd w:val="clear" w:color="auto" w:fill="auto"/>
        <w:spacing w:before="0"/>
        <w:ind w:right="20" w:firstLine="0"/>
        <w:jc w:val="both"/>
        <w:rPr>
          <w:sz w:val="24"/>
          <w:szCs w:val="24"/>
          <w:lang w:val="ru-RU"/>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40" w:name="bookmark45"/>
      <w:r w:rsidRPr="00662311">
        <w:rPr>
          <w:sz w:val="24"/>
          <w:szCs w:val="24"/>
        </w:rPr>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40"/>
    </w:p>
    <w:p w:rsidR="00154139" w:rsidRPr="00662311" w:rsidRDefault="007B0128">
      <w:pPr>
        <w:pStyle w:val="6"/>
        <w:shd w:val="clear" w:color="auto" w:fill="auto"/>
        <w:spacing w:before="0"/>
        <w:ind w:left="20" w:right="20" w:firstLine="540"/>
        <w:jc w:val="both"/>
        <w:rPr>
          <w:sz w:val="24"/>
          <w:szCs w:val="24"/>
        </w:rPr>
      </w:pPr>
      <w:r>
        <w:rPr>
          <w:sz w:val="24"/>
          <w:szCs w:val="24"/>
        </w:rPr>
        <w:t>3.9.1</w:t>
      </w:r>
      <w:r w:rsidR="00A951E7" w:rsidRPr="00662311">
        <w:rPr>
          <w:sz w:val="24"/>
          <w:szCs w:val="24"/>
          <w:lang w:val="ru-RU"/>
        </w:rPr>
        <w:t xml:space="preserve"> Закупочная </w:t>
      </w:r>
      <w:r>
        <w:rPr>
          <w:sz w:val="24"/>
          <w:szCs w:val="24"/>
          <w:lang w:val="ru-RU"/>
        </w:rPr>
        <w:t xml:space="preserve">комиссия </w:t>
      </w:r>
      <w:r w:rsidR="0067798C" w:rsidRPr="00662311">
        <w:rPr>
          <w:sz w:val="24"/>
          <w:szCs w:val="24"/>
        </w:rPr>
        <w:t>на своем заседании принимает решение либо по определению П</w:t>
      </w:r>
      <w:r w:rsidR="0015064C">
        <w:rPr>
          <w:sz w:val="24"/>
          <w:szCs w:val="24"/>
        </w:rPr>
        <w:t>обедителя и заключению Договора</w:t>
      </w:r>
      <w:r w:rsidR="0067798C" w:rsidRPr="00662311">
        <w:rPr>
          <w:sz w:val="24"/>
          <w:szCs w:val="24"/>
        </w:rPr>
        <w:t>, либо</w:t>
      </w:r>
      <w:r w:rsidR="002F7367" w:rsidRPr="00662311">
        <w:rPr>
          <w:sz w:val="24"/>
          <w:szCs w:val="24"/>
          <w:lang w:val="ru-RU"/>
        </w:rPr>
        <w:t xml:space="preserve"> (если не подано ни одной заявки на участие)</w:t>
      </w:r>
      <w:r w:rsidR="0067798C" w:rsidRPr="00662311">
        <w:rPr>
          <w:sz w:val="24"/>
          <w:szCs w:val="24"/>
        </w:rPr>
        <w:t xml:space="preserve"> по завершению данной процедуры </w:t>
      </w:r>
      <w:r w:rsidR="00EB5267" w:rsidRPr="00662311">
        <w:rPr>
          <w:sz w:val="24"/>
          <w:szCs w:val="24"/>
        </w:rPr>
        <w:t>открыто</w:t>
      </w:r>
      <w:proofErr w:type="spellStart"/>
      <w:r w:rsidR="00EB5267" w:rsidRPr="00662311">
        <w:rPr>
          <w:sz w:val="24"/>
          <w:szCs w:val="24"/>
          <w:lang w:val="ru-RU"/>
        </w:rPr>
        <w:t>го</w:t>
      </w:r>
      <w:proofErr w:type="spellEnd"/>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0067798C" w:rsidRPr="00662311">
        <w:rPr>
          <w:sz w:val="24"/>
          <w:szCs w:val="24"/>
        </w:rPr>
        <w:t>без определения Победителя:</w:t>
      </w:r>
    </w:p>
    <w:p w:rsidR="00154139" w:rsidRPr="00662311" w:rsidRDefault="0067798C" w:rsidP="00870EE4">
      <w:pPr>
        <w:pStyle w:val="6"/>
        <w:numPr>
          <w:ilvl w:val="2"/>
          <w:numId w:val="19"/>
        </w:numPr>
        <w:shd w:val="clear" w:color="auto" w:fill="auto"/>
        <w:tabs>
          <w:tab w:val="left" w:pos="1724"/>
        </w:tabs>
        <w:spacing w:before="0"/>
        <w:ind w:left="20" w:right="20" w:firstLine="540"/>
        <w:jc w:val="both"/>
        <w:rPr>
          <w:sz w:val="24"/>
          <w:szCs w:val="24"/>
        </w:rPr>
      </w:pPr>
      <w:r w:rsidRPr="00662311">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41"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41"/>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42" w:name="bookmark47"/>
      <w:r w:rsidRPr="00662311">
        <w:rPr>
          <w:sz w:val="24"/>
          <w:szCs w:val="24"/>
        </w:rPr>
        <w:t>Подписание Договора</w:t>
      </w:r>
      <w:bookmarkEnd w:id="42"/>
    </w:p>
    <w:p w:rsidR="00154139" w:rsidRPr="00662311" w:rsidRDefault="0067798C" w:rsidP="00870EE4">
      <w:pPr>
        <w:pStyle w:val="6"/>
        <w:numPr>
          <w:ilvl w:val="0"/>
          <w:numId w:val="21"/>
        </w:numPr>
        <w:shd w:val="clear" w:color="auto" w:fill="auto"/>
        <w:tabs>
          <w:tab w:val="left" w:pos="1729"/>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21"/>
        </w:numPr>
        <w:shd w:val="clear" w:color="auto" w:fill="auto"/>
        <w:tabs>
          <w:tab w:val="left" w:pos="1719"/>
        </w:tabs>
        <w:spacing w:before="0" w:after="266"/>
        <w:ind w:left="20" w:right="20" w:firstLine="540"/>
        <w:jc w:val="both"/>
        <w:rPr>
          <w:sz w:val="24"/>
          <w:szCs w:val="24"/>
        </w:rPr>
      </w:pPr>
      <w:bookmarkStart w:id="43" w:name="bookmark48"/>
      <w:r w:rsidRPr="00662311">
        <w:rPr>
          <w:sz w:val="24"/>
          <w:szCs w:val="24"/>
        </w:rPr>
        <w:t xml:space="preserve">Условия Договора определяются в соответствии с требованиями </w:t>
      </w:r>
      <w:r w:rsidR="00C70F84">
        <w:rPr>
          <w:sz w:val="24"/>
          <w:szCs w:val="24"/>
          <w:lang w:val="ru-RU"/>
        </w:rPr>
        <w:t xml:space="preserve">Заказчика </w:t>
      </w:r>
      <w:r w:rsidRPr="00662311">
        <w:rPr>
          <w:sz w:val="24"/>
          <w:szCs w:val="24"/>
        </w:rPr>
        <w:t>и пунктом</w:t>
      </w:r>
      <w:hyperlink w:anchor="bookmark6" w:tooltip="Current Document">
        <w:r w:rsidRPr="00662311">
          <w:rPr>
            <w:sz w:val="24"/>
            <w:szCs w:val="24"/>
          </w:rPr>
          <w:t xml:space="preserve"> 1.2.5.</w:t>
        </w:r>
        <w:bookmarkEnd w:id="43"/>
      </w:hyperlink>
      <w:r w:rsidR="00C70F84">
        <w:rPr>
          <w:sz w:val="24"/>
          <w:szCs w:val="24"/>
          <w:lang w:val="ru-RU"/>
        </w:rPr>
        <w:t xml:space="preserve"> </w:t>
      </w:r>
      <w:r w:rsidR="004C3DE0" w:rsidRPr="00662311">
        <w:rPr>
          <w:sz w:val="24"/>
          <w:szCs w:val="24"/>
          <w:lang w:val="ru-RU"/>
        </w:rPr>
        <w:t>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44" w:name="bookmark49"/>
      <w:r w:rsidRPr="00662311">
        <w:rPr>
          <w:sz w:val="24"/>
          <w:szCs w:val="24"/>
        </w:rPr>
        <w:t xml:space="preserve">Уведомление Участников о результатах </w:t>
      </w:r>
      <w:bookmarkEnd w:id="44"/>
      <w:r w:rsidR="00C70F84">
        <w:rPr>
          <w:sz w:val="24"/>
          <w:szCs w:val="24"/>
          <w:lang w:val="ru-RU"/>
        </w:rPr>
        <w:t xml:space="preserve">открытого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870EE4">
      <w:pPr>
        <w:pStyle w:val="6"/>
        <w:numPr>
          <w:ilvl w:val="0"/>
          <w:numId w:val="22"/>
        </w:numPr>
        <w:shd w:val="clear" w:color="auto" w:fill="auto"/>
        <w:tabs>
          <w:tab w:val="left" w:pos="1724"/>
        </w:tabs>
        <w:spacing w:before="0"/>
        <w:ind w:left="20" w:right="20" w:firstLine="540"/>
        <w:jc w:val="both"/>
        <w:rPr>
          <w:sz w:val="24"/>
          <w:szCs w:val="24"/>
        </w:rPr>
      </w:pPr>
      <w:r w:rsidRPr="00662311">
        <w:rPr>
          <w:sz w:val="24"/>
          <w:szCs w:val="24"/>
        </w:rPr>
        <w:t xml:space="preserve">Организатор </w:t>
      </w:r>
      <w:r w:rsidR="00C70F84">
        <w:rPr>
          <w:sz w:val="24"/>
          <w:szCs w:val="24"/>
          <w:lang w:val="ru-RU"/>
        </w:rPr>
        <w:t xml:space="preserve">открытого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C70F84">
        <w:rPr>
          <w:sz w:val="24"/>
          <w:szCs w:val="24"/>
          <w:lang w:val="ru-RU"/>
        </w:rPr>
        <w:t xml:space="preserve">открытого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66135B" w:rsidRPr="001D78AB" w:rsidRDefault="0067798C" w:rsidP="00870EE4">
      <w:pPr>
        <w:pStyle w:val="6"/>
        <w:numPr>
          <w:ilvl w:val="0"/>
          <w:numId w:val="22"/>
        </w:numPr>
        <w:shd w:val="clear" w:color="auto" w:fill="auto"/>
        <w:tabs>
          <w:tab w:val="left" w:pos="1719"/>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C70F84">
        <w:rPr>
          <w:sz w:val="24"/>
          <w:szCs w:val="24"/>
          <w:lang w:val="ru-RU"/>
        </w:rPr>
        <w:t xml:space="preserve">открытого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w:t>
      </w:r>
      <w:proofErr w:type="spellStart"/>
      <w:r w:rsidRPr="00662311">
        <w:rPr>
          <w:sz w:val="24"/>
          <w:szCs w:val="24"/>
        </w:rPr>
        <w:t>ранжировке</w:t>
      </w:r>
      <w:proofErr w:type="spellEnd"/>
      <w:r w:rsidRPr="00662311">
        <w:rPr>
          <w:sz w:val="24"/>
          <w:szCs w:val="24"/>
        </w:rPr>
        <w:t xml:space="preserve"> заявок. </w:t>
      </w:r>
    </w:p>
    <w:p w:rsidR="00BC168E" w:rsidRDefault="00BC168E" w:rsidP="00BC168E">
      <w:pPr>
        <w:pStyle w:val="20"/>
        <w:keepNext/>
        <w:keepLines/>
        <w:shd w:val="clear" w:color="auto" w:fill="auto"/>
        <w:spacing w:after="0" w:line="418" w:lineRule="exact"/>
        <w:ind w:left="120" w:right="2200" w:firstLine="540"/>
        <w:jc w:val="left"/>
        <w:rPr>
          <w:sz w:val="24"/>
          <w:szCs w:val="24"/>
          <w:lang w:val="ru-RU"/>
        </w:rPr>
      </w:pPr>
      <w:bookmarkStart w:id="45" w:name="bookmark50"/>
      <w:bookmarkStart w:id="46" w:name="bookmark51"/>
    </w:p>
    <w:p w:rsidR="00BC168E" w:rsidRDefault="00BC168E" w:rsidP="00BC168E">
      <w:pPr>
        <w:pStyle w:val="20"/>
        <w:keepNext/>
        <w:keepLines/>
        <w:shd w:val="clear" w:color="auto" w:fill="auto"/>
        <w:spacing w:after="0" w:line="418" w:lineRule="exact"/>
        <w:ind w:left="120" w:right="2200" w:firstLine="540"/>
        <w:jc w:val="left"/>
        <w:rPr>
          <w:sz w:val="24"/>
          <w:szCs w:val="24"/>
          <w:lang w:val="ru-RU"/>
        </w:rPr>
      </w:pPr>
    </w:p>
    <w:tbl>
      <w:tblPr>
        <w:tblW w:w="5000" w:type="pct"/>
        <w:tblLook w:val="04A0" w:firstRow="1" w:lastRow="0" w:firstColumn="1" w:lastColumn="0" w:noHBand="0" w:noVBand="1"/>
      </w:tblPr>
      <w:tblGrid>
        <w:gridCol w:w="4700"/>
        <w:gridCol w:w="4444"/>
      </w:tblGrid>
      <w:tr w:rsidR="00FA1423" w:rsidRPr="00FA1423" w:rsidTr="00221630">
        <w:trPr>
          <w:trHeight w:val="592"/>
        </w:trPr>
        <w:tc>
          <w:tcPr>
            <w:tcW w:w="2570" w:type="pct"/>
            <w:shd w:val="clear" w:color="auto" w:fill="auto"/>
          </w:tcPr>
          <w:p w:rsidR="00FA1423" w:rsidRDefault="00FC679D" w:rsidP="00CF4D00">
            <w:pPr>
              <w:rPr>
                <w:rFonts w:ascii="Times New Roman" w:eastAsia="Times New Roman" w:hAnsi="Times New Roman" w:cs="Times New Roman"/>
                <w:b/>
                <w:color w:val="auto"/>
                <w:kern w:val="28"/>
                <w:sz w:val="32"/>
                <w:szCs w:val="32"/>
                <w:lang w:val="ru-RU"/>
              </w:rPr>
            </w:pPr>
            <w:bookmarkStart w:id="47" w:name="_Ref96666405"/>
            <w:bookmarkStart w:id="48" w:name="_Toc96667028"/>
            <w:bookmarkStart w:id="49" w:name="_Ref55280359"/>
            <w:bookmarkStart w:id="50" w:name="_Toc55285360"/>
            <w:bookmarkStart w:id="51" w:name="_Toc55305377"/>
            <w:bookmarkStart w:id="52" w:name="_Toc57314628"/>
            <w:bookmarkStart w:id="53" w:name="_Toc69728953"/>
            <w:bookmarkStart w:id="54" w:name="ДОГОВОР"/>
            <w:bookmarkStart w:id="55" w:name="_Toc168278930"/>
            <w:bookmarkEnd w:id="45"/>
            <w:bookmarkEnd w:id="46"/>
            <w:r w:rsidRPr="00662311">
              <w:rPr>
                <w:rFonts w:ascii="Times New Roman" w:eastAsia="Times New Roman" w:hAnsi="Times New Roman" w:cs="Times New Roman"/>
                <w:b/>
                <w:color w:val="auto"/>
                <w:kern w:val="28"/>
                <w:sz w:val="32"/>
                <w:szCs w:val="32"/>
                <w:lang w:val="ru-RU"/>
              </w:rPr>
              <w:t>4.Проект Договора</w:t>
            </w:r>
            <w:bookmarkEnd w:id="47"/>
            <w:bookmarkEnd w:id="48"/>
            <w:bookmarkEnd w:id="49"/>
            <w:bookmarkEnd w:id="50"/>
            <w:bookmarkEnd w:id="51"/>
            <w:bookmarkEnd w:id="52"/>
            <w:bookmarkEnd w:id="53"/>
            <w:bookmarkEnd w:id="54"/>
            <w:bookmarkEnd w:id="55"/>
          </w:p>
          <w:p w:rsidR="00CF4D00" w:rsidRPr="00FA1423" w:rsidRDefault="00CF4D00" w:rsidP="00CF4D00">
            <w:pPr>
              <w:rPr>
                <w:rFonts w:ascii="Times New Roman" w:eastAsia="Calibri" w:hAnsi="Times New Roman" w:cs="Times New Roman"/>
                <w:color w:val="auto"/>
                <w:sz w:val="22"/>
                <w:szCs w:val="22"/>
                <w:u w:val="single"/>
                <w:lang w:val="ru-RU" w:eastAsia="en-US"/>
              </w:rPr>
            </w:pPr>
          </w:p>
        </w:tc>
        <w:tc>
          <w:tcPr>
            <w:tcW w:w="2430" w:type="pct"/>
            <w:shd w:val="clear" w:color="auto" w:fill="auto"/>
          </w:tcPr>
          <w:p w:rsidR="00FA1423" w:rsidRPr="00FA1423" w:rsidRDefault="00FA1423" w:rsidP="00FA1423">
            <w:pPr>
              <w:spacing w:line="276" w:lineRule="auto"/>
              <w:ind w:firstLine="459"/>
              <w:rPr>
                <w:rFonts w:ascii="Times New Roman" w:eastAsia="Calibri" w:hAnsi="Times New Roman" w:cs="Times New Roman"/>
                <w:color w:val="auto"/>
                <w:sz w:val="22"/>
                <w:szCs w:val="22"/>
                <w:lang w:val="ru-RU" w:eastAsia="en-US"/>
              </w:rPr>
            </w:pPr>
          </w:p>
        </w:tc>
      </w:tr>
    </w:tbl>
    <w:p w:rsidR="00412050" w:rsidRPr="00BC168E" w:rsidRDefault="00412050" w:rsidP="00BC168E">
      <w:pPr>
        <w:jc w:val="both"/>
        <w:rPr>
          <w:rFonts w:ascii="Times New Roman" w:eastAsiaTheme="minorHAnsi" w:hAnsi="Times New Roman" w:cs="Times New Roman"/>
          <w:color w:val="auto"/>
          <w:sz w:val="22"/>
          <w:szCs w:val="22"/>
          <w:lang w:val="ru-RU" w:eastAsia="en-US"/>
        </w:rPr>
      </w:pPr>
    </w:p>
    <w:p w:rsidR="00BC168E" w:rsidRPr="00BC168E" w:rsidRDefault="00BC168E" w:rsidP="00BC168E">
      <w:pPr>
        <w:keepNext/>
        <w:widowControl w:val="0"/>
        <w:suppressAutoHyphens/>
        <w:spacing w:before="240" w:after="12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0"/>
          <w:szCs w:val="20"/>
          <w:lang w:val="ru-RU"/>
        </w:rPr>
        <w:t xml:space="preserve">ПРОЕКТ ДОГОВОР ПОСТАВКИ  </w:t>
      </w:r>
      <w:r w:rsidRPr="00BC168E">
        <w:rPr>
          <w:rFonts w:ascii="Times New Roman" w:eastAsia="DejaVu Sans" w:hAnsi="Times New Roman" w:cs="Times New Roman"/>
          <w:bCs/>
          <w:color w:val="auto"/>
          <w:kern w:val="2"/>
          <w:szCs w:val="20"/>
          <w:lang w:val="ru-RU"/>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245"/>
      </w:tblGrid>
      <w:tr w:rsidR="00BC168E" w:rsidRPr="00BC168E" w:rsidTr="00BC168E">
        <w:trPr>
          <w:trHeight w:val="232"/>
        </w:trPr>
        <w:tc>
          <w:tcPr>
            <w:tcW w:w="5245" w:type="dxa"/>
            <w:shd w:val="clear" w:color="auto" w:fill="auto"/>
          </w:tcPr>
          <w:p w:rsidR="00BC168E" w:rsidRPr="00BC168E" w:rsidRDefault="00BC168E" w:rsidP="00BC168E">
            <w:pPr>
              <w:widowControl w:val="0"/>
              <w:suppressAutoHyphens/>
              <w:snapToGrid w:val="0"/>
              <w:jc w:val="right"/>
              <w:rPr>
                <w:rFonts w:ascii="Times New Roman" w:eastAsia="DejaVu Sans" w:hAnsi="Times New Roman" w:cs="Times New Roman"/>
                <w:color w:val="auto"/>
                <w:kern w:val="2"/>
                <w:sz w:val="20"/>
                <w:szCs w:val="20"/>
                <w:lang w:val="ru-RU"/>
              </w:rPr>
            </w:pPr>
          </w:p>
        </w:tc>
      </w:tr>
    </w:tbl>
    <w:p w:rsidR="00BC168E" w:rsidRPr="00BC168E" w:rsidRDefault="00BC168E" w:rsidP="00BC168E">
      <w:pPr>
        <w:widowControl w:val="0"/>
        <w:tabs>
          <w:tab w:val="left" w:pos="0"/>
        </w:tabs>
        <w:suppressAutoHyphens/>
        <w:ind w:firstLine="709"/>
        <w:jc w:val="right"/>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color w:val="auto"/>
          <w:kern w:val="2"/>
          <w:sz w:val="22"/>
          <w:szCs w:val="22"/>
          <w:lang w:val="ru-RU"/>
        </w:rPr>
        <w:t xml:space="preserve"> </w:t>
      </w:r>
    </w:p>
    <w:p w:rsidR="00BC168E" w:rsidRPr="00BC168E" w:rsidRDefault="00BC168E" w:rsidP="00BC168E">
      <w:pPr>
        <w:widowControl w:val="0"/>
        <w:tabs>
          <w:tab w:val="left" w:pos="0"/>
        </w:tabs>
        <w:suppressAutoHyphens/>
        <w:ind w:firstLine="709"/>
        <w:jc w:val="right"/>
        <w:rPr>
          <w:rFonts w:ascii="Times New Roman" w:eastAsia="DejaVu Sans" w:hAnsi="Times New Roman" w:cs="Times New Roman"/>
          <w:color w:val="auto"/>
          <w:kern w:val="2"/>
          <w:lang w:val="ru-RU"/>
        </w:rPr>
      </w:pPr>
    </w:p>
    <w:p w:rsidR="00BC168E" w:rsidRPr="00BC168E" w:rsidRDefault="00BC168E" w:rsidP="00BC168E">
      <w:pPr>
        <w:widowControl w:val="0"/>
        <w:suppressAutoHyphens/>
        <w:ind w:firstLine="709"/>
        <w:jc w:val="both"/>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b/>
          <w:color w:val="auto"/>
          <w:kern w:val="2"/>
          <w:sz w:val="22"/>
          <w:szCs w:val="22"/>
          <w:lang w:val="ru-RU"/>
        </w:rPr>
        <w:t xml:space="preserve"> ------------------------------------------------</w:t>
      </w:r>
      <w:r w:rsidRPr="00BC168E">
        <w:rPr>
          <w:rFonts w:ascii="Times New Roman" w:eastAsia="DejaVu Sans" w:hAnsi="Times New Roman" w:cs="Times New Roman"/>
          <w:color w:val="auto"/>
          <w:kern w:val="2"/>
          <w:sz w:val="22"/>
          <w:szCs w:val="22"/>
          <w:lang w:val="ru-RU"/>
        </w:rPr>
        <w:t xml:space="preserve"> -, именуемое в дальнейшем </w:t>
      </w:r>
      <w:r w:rsidRPr="00BC168E">
        <w:rPr>
          <w:rFonts w:ascii="Times New Roman" w:eastAsia="DejaVu Sans" w:hAnsi="Times New Roman" w:cs="Times New Roman"/>
          <w:b/>
          <w:bCs/>
          <w:color w:val="auto"/>
          <w:kern w:val="2"/>
          <w:sz w:val="22"/>
          <w:szCs w:val="22"/>
          <w:lang w:val="ru-RU"/>
        </w:rPr>
        <w:t>«Поставщик»</w:t>
      </w:r>
      <w:r w:rsidRPr="00BC168E">
        <w:rPr>
          <w:rFonts w:ascii="Times New Roman" w:eastAsia="DejaVu Sans" w:hAnsi="Times New Roman" w:cs="Times New Roman"/>
          <w:color w:val="auto"/>
          <w:kern w:val="2"/>
          <w:sz w:val="22"/>
          <w:szCs w:val="22"/>
          <w:lang w:val="ru-RU"/>
        </w:rPr>
        <w:t>, с одной стороны, и</w:t>
      </w:r>
    </w:p>
    <w:p w:rsidR="00BC168E" w:rsidRPr="00BC168E" w:rsidRDefault="00BC168E" w:rsidP="00BC168E">
      <w:pPr>
        <w:widowControl w:val="0"/>
        <w:suppressAutoHyphens/>
        <w:ind w:firstLine="709"/>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b/>
          <w:color w:val="auto"/>
          <w:kern w:val="2"/>
          <w:sz w:val="22"/>
          <w:szCs w:val="22"/>
          <w:lang w:val="ru-RU"/>
        </w:rPr>
        <w:t>Публичное акционерное общество «</w:t>
      </w:r>
      <w:proofErr w:type="spellStart"/>
      <w:r w:rsidRPr="00BC168E">
        <w:rPr>
          <w:rFonts w:ascii="Times New Roman" w:eastAsia="DejaVu Sans" w:hAnsi="Times New Roman" w:cs="Times New Roman"/>
          <w:b/>
          <w:color w:val="auto"/>
          <w:kern w:val="2"/>
          <w:sz w:val="22"/>
          <w:szCs w:val="22"/>
          <w:lang w:val="ru-RU"/>
        </w:rPr>
        <w:t>Ставропольэнергосбыт</w:t>
      </w:r>
      <w:proofErr w:type="spellEnd"/>
      <w:r w:rsidRPr="00BC168E">
        <w:rPr>
          <w:rFonts w:ascii="Times New Roman" w:eastAsia="DejaVu Sans" w:hAnsi="Times New Roman" w:cs="Times New Roman"/>
          <w:b/>
          <w:color w:val="auto"/>
          <w:kern w:val="2"/>
          <w:sz w:val="22"/>
          <w:szCs w:val="22"/>
          <w:lang w:val="ru-RU"/>
        </w:rPr>
        <w:t>»</w:t>
      </w:r>
      <w:r w:rsidRPr="00BC168E">
        <w:rPr>
          <w:rFonts w:ascii="Times New Roman" w:eastAsia="DejaVu Sans" w:hAnsi="Times New Roman" w:cs="Times New Roman"/>
          <w:color w:val="auto"/>
          <w:kern w:val="2"/>
          <w:sz w:val="22"/>
          <w:szCs w:val="22"/>
          <w:lang w:val="ru-RU"/>
        </w:rPr>
        <w:t xml:space="preserve">, в лице ---------, действующего на основании -------------, именуемое в дальнейшем </w:t>
      </w:r>
      <w:r w:rsidRPr="00BC168E">
        <w:rPr>
          <w:rFonts w:ascii="Times New Roman" w:eastAsia="DejaVu Sans" w:hAnsi="Times New Roman" w:cs="Times New Roman"/>
          <w:b/>
          <w:bCs/>
          <w:color w:val="auto"/>
          <w:kern w:val="2"/>
          <w:sz w:val="22"/>
          <w:szCs w:val="22"/>
          <w:lang w:val="ru-RU"/>
        </w:rPr>
        <w:t>«Покупатель»</w:t>
      </w:r>
      <w:r w:rsidRPr="00BC168E">
        <w:rPr>
          <w:rFonts w:ascii="Times New Roman" w:eastAsia="DejaVu Sans" w:hAnsi="Times New Roman" w:cs="Times New Roman"/>
          <w:color w:val="auto"/>
          <w:kern w:val="2"/>
          <w:sz w:val="22"/>
          <w:szCs w:val="22"/>
          <w:lang w:val="ru-RU"/>
        </w:rPr>
        <w:t xml:space="preserve">, с другой </w:t>
      </w:r>
      <w:r w:rsidRPr="00BC168E">
        <w:rPr>
          <w:rFonts w:ascii="Times New Roman" w:eastAsia="DejaVu Sans" w:hAnsi="Times New Roman" w:cs="Times New Roman"/>
          <w:color w:val="auto"/>
          <w:kern w:val="2"/>
          <w:sz w:val="22"/>
          <w:szCs w:val="22"/>
          <w:lang w:val="ru-RU"/>
        </w:rPr>
        <w:lastRenderedPageBreak/>
        <w:t xml:space="preserve">стороны, вместе именуемые </w:t>
      </w:r>
      <w:r w:rsidRPr="00BC168E">
        <w:rPr>
          <w:rFonts w:ascii="Times New Roman" w:eastAsia="DejaVu Sans" w:hAnsi="Times New Roman" w:cs="Times New Roman"/>
          <w:b/>
          <w:bCs/>
          <w:color w:val="auto"/>
          <w:kern w:val="2"/>
          <w:sz w:val="22"/>
          <w:szCs w:val="22"/>
          <w:lang w:val="ru-RU"/>
        </w:rPr>
        <w:t xml:space="preserve">«Стороны», </w:t>
      </w:r>
      <w:r w:rsidRPr="00BC168E">
        <w:rPr>
          <w:rFonts w:ascii="Times New Roman" w:eastAsia="DejaVu Sans" w:hAnsi="Times New Roman" w:cs="Times New Roman"/>
          <w:color w:val="auto"/>
          <w:kern w:val="2"/>
          <w:sz w:val="22"/>
          <w:szCs w:val="22"/>
          <w:lang w:val="ru-RU"/>
        </w:rPr>
        <w:t>заключили договор на следующих условиях:</w:t>
      </w:r>
    </w:p>
    <w:p w:rsidR="00BC168E" w:rsidRPr="00BC168E" w:rsidRDefault="00BC168E" w:rsidP="00BC168E">
      <w:pPr>
        <w:widowControl w:val="0"/>
        <w:suppressAutoHyphens/>
        <w:ind w:firstLine="709"/>
        <w:jc w:val="both"/>
        <w:rPr>
          <w:rFonts w:ascii="Times New Roman" w:eastAsia="DejaVu Sans" w:hAnsi="Times New Roman" w:cs="Times New Roman"/>
          <w:color w:val="auto"/>
          <w:kern w:val="2"/>
          <w:sz w:val="22"/>
          <w:szCs w:val="22"/>
          <w:lang w:val="ru-RU"/>
        </w:rPr>
      </w:pPr>
    </w:p>
    <w:p w:rsidR="00BC168E" w:rsidRPr="00BC168E" w:rsidRDefault="00BC168E" w:rsidP="00BC168E">
      <w:pPr>
        <w:widowControl w:val="0"/>
        <w:numPr>
          <w:ilvl w:val="0"/>
          <w:numId w:val="36"/>
        </w:numPr>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ПРЕДМЕТ ДОГОВОРА</w:t>
      </w:r>
    </w:p>
    <w:p w:rsidR="00BC168E" w:rsidRPr="00BC168E" w:rsidRDefault="00BC168E" w:rsidP="00BC168E">
      <w:pPr>
        <w:widowControl w:val="0"/>
        <w:numPr>
          <w:ilvl w:val="1"/>
          <w:numId w:val="36"/>
        </w:numPr>
        <w:tabs>
          <w:tab w:val="clear" w:pos="-294"/>
          <w:tab w:val="num" w:pos="993"/>
        </w:tabs>
        <w:suppressAutoHyphens/>
        <w:ind w:left="0" w:firstLine="0"/>
        <w:jc w:val="both"/>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color w:val="auto"/>
          <w:kern w:val="2"/>
          <w:sz w:val="22"/>
          <w:szCs w:val="22"/>
          <w:lang w:val="ru-RU"/>
        </w:rPr>
        <w:t xml:space="preserve">Поставщик обязуется передать Покупателю, а Покупатель принять и оплатить следующий товар: ------------- в ассортименте, количестве и стоимости согласованными в Спецификации (Приложение №1 к настоящему договору), а также техническими характеристиками, </w:t>
      </w:r>
      <w:proofErr w:type="gramStart"/>
      <w:r w:rsidRPr="00BC168E">
        <w:rPr>
          <w:rFonts w:ascii="Times New Roman" w:eastAsia="DejaVu Sans" w:hAnsi="Times New Roman" w:cs="Times New Roman"/>
          <w:color w:val="auto"/>
          <w:kern w:val="2"/>
          <w:sz w:val="22"/>
          <w:szCs w:val="22"/>
          <w:lang w:val="ru-RU"/>
        </w:rPr>
        <w:t>согласно</w:t>
      </w:r>
      <w:proofErr w:type="gramEnd"/>
      <w:r w:rsidRPr="00BC168E">
        <w:rPr>
          <w:rFonts w:ascii="Times New Roman" w:eastAsia="DejaVu Sans" w:hAnsi="Times New Roman" w:cs="Times New Roman"/>
          <w:color w:val="auto"/>
          <w:kern w:val="2"/>
          <w:sz w:val="22"/>
          <w:szCs w:val="22"/>
          <w:lang w:val="ru-RU"/>
        </w:rPr>
        <w:t xml:space="preserve"> Технического задания -</w:t>
      </w:r>
    </w:p>
    <w:p w:rsidR="00BC168E" w:rsidRPr="00BC168E" w:rsidRDefault="00BC168E" w:rsidP="00BC168E">
      <w:pPr>
        <w:widowControl w:val="0"/>
        <w:numPr>
          <w:ilvl w:val="1"/>
          <w:numId w:val="36"/>
        </w:numPr>
        <w:tabs>
          <w:tab w:val="clear" w:pos="-294"/>
          <w:tab w:val="num" w:pos="993"/>
        </w:tabs>
        <w:suppressAutoHyphens/>
        <w:ind w:left="0" w:firstLine="0"/>
        <w:jc w:val="both"/>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color w:val="auto"/>
          <w:kern w:val="2"/>
          <w:sz w:val="22"/>
          <w:szCs w:val="22"/>
          <w:lang w:val="ru-RU"/>
        </w:rPr>
        <w:t>Товар должен состоять в Реестре российской промышленной продукции -</w:t>
      </w:r>
    </w:p>
    <w:p w:rsidR="00BC168E" w:rsidRPr="00BC168E" w:rsidRDefault="00BC168E" w:rsidP="00BC168E">
      <w:pPr>
        <w:widowControl w:val="0"/>
        <w:suppressAutoHyphens/>
        <w:jc w:val="both"/>
        <w:rPr>
          <w:rFonts w:ascii="Times New Roman" w:eastAsia="DejaVu Sans" w:hAnsi="Times New Roman" w:cs="Times New Roman"/>
          <w:color w:val="auto"/>
          <w:kern w:val="2"/>
          <w:sz w:val="22"/>
          <w:szCs w:val="22"/>
          <w:lang w:val="ru-RU"/>
        </w:rPr>
      </w:pP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СТОИМОСТЬ ТОВАРА И ПОРЯДОК РАСЧЕТОВ</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Общая стоимость Товара по настоящему договору не может превысить 45 000 000 (сорок пять миллионов) рублей 0 коп., без НДС</w:t>
      </w:r>
      <w:proofErr w:type="gramStart"/>
      <w:r w:rsidRPr="00BC168E">
        <w:rPr>
          <w:rFonts w:ascii="Times New Roman" w:eastAsia="DejaVu Sans" w:hAnsi="Times New Roman" w:cs="Times New Roman"/>
          <w:color w:val="auto"/>
          <w:kern w:val="2"/>
          <w:sz w:val="22"/>
          <w:szCs w:val="22"/>
          <w:lang w:val="ru-RU"/>
        </w:rPr>
        <w:t xml:space="preserve"> .</w:t>
      </w:r>
      <w:proofErr w:type="gramEnd"/>
      <w:r w:rsidRPr="00BC168E">
        <w:rPr>
          <w:rFonts w:ascii="Times New Roman" w:eastAsia="DejaVu Sans" w:hAnsi="Times New Roman" w:cs="Times New Roman"/>
          <w:color w:val="auto"/>
          <w:kern w:val="2"/>
          <w:sz w:val="22"/>
          <w:szCs w:val="22"/>
          <w:lang w:val="ru-RU"/>
        </w:rPr>
        <w:t xml:space="preserve"> Конкретная стоимость товара указывается в Спецификации, которая является приложением к настоящему договору. Стоимость товара, определенная в подписанной сторонами Спецификации, изменению не подлежит. </w:t>
      </w:r>
    </w:p>
    <w:p w:rsidR="00BC168E" w:rsidRPr="00BC168E" w:rsidRDefault="00BC168E" w:rsidP="00BC168E">
      <w:pPr>
        <w:widowControl w:val="0"/>
        <w:numPr>
          <w:ilvl w:val="1"/>
          <w:numId w:val="36"/>
        </w:numPr>
        <w:tabs>
          <w:tab w:val="clear" w:pos="-294"/>
          <w:tab w:val="left" w:pos="0"/>
          <w:tab w:val="num" w:pos="993"/>
        </w:tabs>
        <w:suppressAutoHyphens/>
        <w:ind w:left="0" w:firstLine="0"/>
        <w:jc w:val="both"/>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color w:val="auto"/>
          <w:kern w:val="2"/>
          <w:sz w:val="22"/>
          <w:szCs w:val="22"/>
          <w:lang w:val="ru-RU"/>
        </w:rPr>
        <w:t>Оплата товара производится путем перечисления Покупателем денежных средств на расчетный счет Поставщика, указанный в Договоре. Моментом оплаты товара (моментом исполнения Покупателем обязанности оплатить товар) считается момент зачисления денежных средств на расчетный счет Поставщика. Оплата товара от указанной в Спецификации стоимости товара осуществляется в следующем порядке:</w:t>
      </w:r>
    </w:p>
    <w:p w:rsidR="00BC168E" w:rsidRPr="00BC168E" w:rsidRDefault="00BC168E" w:rsidP="00BC168E">
      <w:pPr>
        <w:widowControl w:val="0"/>
        <w:tabs>
          <w:tab w:val="left" w:pos="668"/>
          <w:tab w:val="left" w:pos="736"/>
        </w:tabs>
        <w:suppressAutoHyphens/>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Стороны договорились, что факт приема-передачи товаров по договору может быть подтвержден, составлением и подписанием Сторонами универсального передаточного документа по форме, предусмотренной Письмом ФНС России от 21.10.2013 N ММВ-20-3/96@.</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УПД применяется сторонами в качестве единого документа для целей бухгалтерского учета и налогообложения (в том числе для подтверждения права на вычет по НДС и подтверждения расходов по налогу на прибыль организаций) при условии, что такой документ оформлен:</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 соответствии с требованиями ст.9 Федерального закона от 06.12.2011 № 402-ФЗ «О бухгалтерском учете», ст.169 НК РФ, Постановления Правительства РФ от 26.12.2011 № 1137 «О формах и правилах заполнения (ведения) документов, применяемых при расчетах по налогу на добавленную стоимость»;</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-с учетом рекомендаций ФНС России, данных в Письме от 21.10.2013 № MMB-20-3/96@.   </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sz w:val="22"/>
          <w:szCs w:val="22"/>
          <w:lang w:val="ru-RU"/>
        </w:rPr>
      </w:pP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КАЧЕСТВО, КОЛИЧЕСТВО, УПАКОВКА И МАРКИРОВКА ТОВАРА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Поставляемый товар должен быть новым, не бывшим в употреблении, при этом допускаются следы незначительной эксплуатации/наработки, связанные с прохождением товаром выходного контроля на заводе-изготовителе.</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Качество товара должно соответствовать ГОСТ или ТУ завода-изготовителя, действующим на дату выставления Поставщиком Счета по соответствующей Спецификации, и подтверждаться паспортом изделия, сертификатом качества/соответствия (при его наличии). Относящиеся к товару документы передаются одновременно с передачей товара, если иное не указано в Спецификации.</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Товар упаковывается в соответствии с технической документацией завода-изготовителя, при этом упаковка должна обеспечивать сохранность товара при обычном способе хранения и транспортировки товара. В случае поставки товара в многооборотной таре/упаковке, порядок ее возврата письменно согласовывается сторонами.</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Маркировка товара должна отвечать требованиям Государственных технических регламентов, ТУ или иной технической документации завода-изготовителя.</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sz w:val="22"/>
          <w:szCs w:val="22"/>
          <w:lang w:val="ru-RU"/>
        </w:rPr>
      </w:pP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ПОРЯДОК, СПОСОБЫ И СРОКИ ПОСТАВКИ ТОВАРА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Поставка товара по договору производится следующим способом:---------------</w:t>
      </w:r>
    </w:p>
    <w:p w:rsidR="00BC168E" w:rsidRPr="00BC168E" w:rsidRDefault="00BC168E" w:rsidP="00BC168E">
      <w:pPr>
        <w:widowControl w:val="0"/>
        <w:numPr>
          <w:ilvl w:val="2"/>
          <w:numId w:val="36"/>
        </w:numPr>
        <w:tabs>
          <w:tab w:val="clear" w:pos="0"/>
          <w:tab w:val="num" w:pos="-370"/>
          <w:tab w:val="left" w:pos="668"/>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Доставка товара осуществляется силами и за счет Поставщика на склад Покупателя по адресу, указанному в Спецификации. Моментом исполнения Поставщиком обязанности поставить товар считается момент передачи товара на складе Покупателя, подтвержденный подписанной УПД.</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Срок поставки (передачи) товара составляет ------------------. Поставщик вправе досрочно поставить товар, уведомив об этом Покупателя в разумный срок.</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 срок, предусмотренный для поставки товара, Поставщик уведомляет Покупателя о готовности товара к отгрузке.</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Право собственности и риски случайной гибели или случайного повреждения товара переходят от Поставщика к Покупателю в  момент исполнения Поставщиком обязанности по </w:t>
      </w:r>
      <w:r w:rsidRPr="00BC168E">
        <w:rPr>
          <w:rFonts w:ascii="Times New Roman" w:eastAsia="DejaVu Sans" w:hAnsi="Times New Roman" w:cs="Times New Roman"/>
          <w:color w:val="auto"/>
          <w:kern w:val="2"/>
          <w:sz w:val="22"/>
          <w:szCs w:val="22"/>
          <w:lang w:val="ru-RU"/>
        </w:rPr>
        <w:lastRenderedPageBreak/>
        <w:t xml:space="preserve">передаче товара. </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sz w:val="22"/>
          <w:szCs w:val="22"/>
          <w:lang w:val="ru-RU"/>
        </w:rPr>
      </w:pP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ПОРЯДОК ПРИЕМКИ ТОВАРА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Приемка товара по количеству и проверка документов, относящихся к товару и передаваемых вместе с товаром, производится Покупателем в момент вручения товара Поставщиком. Приемка товара по качеству производится Покупателем в течение трех рабочих дней </w:t>
      </w:r>
      <w:proofErr w:type="gramStart"/>
      <w:r w:rsidRPr="00BC168E">
        <w:rPr>
          <w:rFonts w:ascii="Times New Roman" w:eastAsia="DejaVu Sans" w:hAnsi="Times New Roman" w:cs="Times New Roman"/>
          <w:color w:val="auto"/>
          <w:kern w:val="2"/>
          <w:sz w:val="22"/>
          <w:szCs w:val="22"/>
          <w:lang w:val="ru-RU"/>
        </w:rPr>
        <w:t>с даты получения</w:t>
      </w:r>
      <w:proofErr w:type="gramEnd"/>
      <w:r w:rsidRPr="00BC168E">
        <w:rPr>
          <w:rFonts w:ascii="Times New Roman" w:eastAsia="DejaVu Sans" w:hAnsi="Times New Roman" w:cs="Times New Roman"/>
          <w:color w:val="auto"/>
          <w:kern w:val="2"/>
          <w:sz w:val="22"/>
          <w:szCs w:val="22"/>
          <w:lang w:val="ru-RU"/>
        </w:rPr>
        <w:t xml:space="preserve"> товара Покупателем от Поставщика.</w:t>
      </w:r>
      <w:r w:rsidRPr="00BC168E">
        <w:rPr>
          <w:rFonts w:ascii="Times New Roman" w:eastAsia="DejaVu Sans" w:hAnsi="Times New Roman" w:cs="Times New Roman"/>
          <w:color w:val="auto"/>
          <w:kern w:val="2"/>
          <w:lang w:val="ru-RU"/>
        </w:rPr>
        <w:t xml:space="preserve"> </w:t>
      </w:r>
      <w:r w:rsidRPr="00BC168E">
        <w:rPr>
          <w:rFonts w:ascii="Times New Roman" w:eastAsia="DejaVu Sans" w:hAnsi="Times New Roman" w:cs="Times New Roman"/>
          <w:color w:val="auto"/>
          <w:kern w:val="2"/>
          <w:sz w:val="22"/>
          <w:szCs w:val="22"/>
          <w:lang w:val="ru-RU"/>
        </w:rPr>
        <w:t>В указанные сроки Покупатель обязан проверить товар на соответствие условиям Договора и Спецификации, и подписать Универсальный передаточный документ.</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color w:val="auto"/>
          <w:kern w:val="2"/>
          <w:sz w:val="22"/>
          <w:szCs w:val="22"/>
          <w:lang w:val="ru-RU"/>
        </w:rPr>
        <w:t xml:space="preserve">Несоответствие товара условиям Договора, Спецификации и Технического задания может быть удостоверено подписанным сторонами Актом об установленном расхождении по количеству или качеству (ТОРГ-2). При обнаружении несоответствия товара условиям Договора, Спецификации и Технического задания, Покупатель </w:t>
      </w:r>
      <w:proofErr w:type="gramStart"/>
      <w:r w:rsidRPr="00BC168E">
        <w:rPr>
          <w:rFonts w:ascii="Times New Roman" w:eastAsia="DejaVu Sans" w:hAnsi="Times New Roman" w:cs="Times New Roman"/>
          <w:color w:val="auto"/>
          <w:kern w:val="2"/>
          <w:sz w:val="22"/>
          <w:szCs w:val="22"/>
          <w:lang w:val="ru-RU"/>
        </w:rPr>
        <w:t>в</w:t>
      </w:r>
      <w:proofErr w:type="gramEnd"/>
      <w:r w:rsidRPr="00BC168E">
        <w:rPr>
          <w:rFonts w:ascii="Times New Roman" w:eastAsia="DejaVu Sans" w:hAnsi="Times New Roman" w:cs="Times New Roman"/>
          <w:color w:val="auto"/>
          <w:kern w:val="2"/>
          <w:sz w:val="22"/>
          <w:szCs w:val="22"/>
          <w:lang w:val="ru-RU"/>
        </w:rPr>
        <w:t xml:space="preserve"> указанный в п.5.1. Договора срок, обязан передать/направить Поставщику уведомление с подробным описанием недостатков товара и способа их выявления, места и времени обнаружения недостатков, с приложением Акта (ТОРГ-2), фотографий недостатков (в случае необходимости или по требованию Поставщика). Поставщик рассматривает уведомление Покупателя и в течение семи рабочих дней со дня получения оригинала Уведомления принимает решение о направлении своего представителя для проведения совместного актирования недостатков товара либо об устранении указанных Покупателем недостатков без направления своего представителя. В случае отказа Поставщика от направления своего представителя или устранения недостатков, а равно - непредставления в указанный срок ответа на Уведомление Покупателя, Покупатель обязан в течение пятнадцати дней со дня истечения срока, указанного в п.5.1. Договора, направить Поставщику претензию с требованием об устранении недостатков в течение 15 дней. По истечении указанного срока Покупатель вправе требовать возврата товара и ранее перечисленных денежных средств.</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По истечении установленных Договором соответствующих сроков для приемки товара и направления претензий, Товар считается поставленным в полном соответствии с Договором и Спецификацией, и принятым Покупателем в полном объеме.</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lang w:val="ru-RU"/>
        </w:rPr>
      </w:pP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ДОКУМЕНТООБОРОТ</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Документы-любые юридически значимые сообщения (заявление, уведомление, извещение, требование, претензия, сканированная копия документа и т.п.), с </w:t>
      </w:r>
      <w:proofErr w:type="gramStart"/>
      <w:r w:rsidRPr="00BC168E">
        <w:rPr>
          <w:rFonts w:ascii="Times New Roman" w:eastAsia="DejaVu Sans" w:hAnsi="Times New Roman" w:cs="Times New Roman"/>
          <w:color w:val="auto"/>
          <w:kern w:val="2"/>
          <w:sz w:val="22"/>
          <w:szCs w:val="22"/>
          <w:lang w:val="ru-RU"/>
        </w:rPr>
        <w:t>которыми</w:t>
      </w:r>
      <w:proofErr w:type="gramEnd"/>
      <w:r w:rsidRPr="00BC168E">
        <w:rPr>
          <w:rFonts w:ascii="Times New Roman" w:eastAsia="DejaVu Sans" w:hAnsi="Times New Roman" w:cs="Times New Roman"/>
          <w:color w:val="auto"/>
          <w:kern w:val="2"/>
          <w:sz w:val="22"/>
          <w:szCs w:val="22"/>
          <w:lang w:val="ru-RU"/>
        </w:rPr>
        <w:t xml:space="preserve"> закон или Договор связывает гражданско-правовые последствия для получателя/отправителя.</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Документы, направляемые одной стороной другой стороне при помощи электронных сре</w:t>
      </w:r>
      <w:proofErr w:type="gramStart"/>
      <w:r w:rsidRPr="00BC168E">
        <w:rPr>
          <w:rFonts w:ascii="Times New Roman" w:eastAsia="DejaVu Sans" w:hAnsi="Times New Roman" w:cs="Times New Roman"/>
          <w:color w:val="auto"/>
          <w:kern w:val="2"/>
          <w:sz w:val="22"/>
          <w:szCs w:val="22"/>
          <w:lang w:val="ru-RU"/>
        </w:rPr>
        <w:t>дств св</w:t>
      </w:r>
      <w:proofErr w:type="gramEnd"/>
      <w:r w:rsidRPr="00BC168E">
        <w:rPr>
          <w:rFonts w:ascii="Times New Roman" w:eastAsia="DejaVu Sans" w:hAnsi="Times New Roman" w:cs="Times New Roman"/>
          <w:color w:val="auto"/>
          <w:kern w:val="2"/>
          <w:sz w:val="22"/>
          <w:szCs w:val="22"/>
          <w:lang w:val="ru-RU"/>
        </w:rPr>
        <w:t xml:space="preserve">язи (электронная почта, факс), позволяющих достоверно установить отправителя и получателя в качестве Сторон Договора, имеют юридическую силу и являются доказательством в суде, при условии своевременного направления их оригиналов, если иное прямо не оговорено в настоящем договоре. </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Оригиналы Документов направляются по указанному в Договоре почтовому адресу получателя, если почтовый адрес не известен - по юридическому адресу, указанному на официальном сайте регистрирующего органа в сети Интернет, содержащего сведения о месте нахождения получателя. Оригинал документа должен быть направлен заказным письмом с уведомлением/с описью вложения в течение десяти рабочих дней, следующих за днем направления электронного сообщения. В случае не направления оригинала документа, если направление оригинала является обязательным по условиям Договора, Документ считается не направленным отправителем и не полученным получателем вне зависимости от фактического направления/получения его по электронным каналам связи.</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Оригиналы Счетов направляются Покупателю по его письменному требованию. Надлежащим образом оформленные оригиналы настоящего договора, спецификаций, дополнительных соглашений, счетов-фактур направляются Стороне в обязательном порядке.</w:t>
      </w:r>
    </w:p>
    <w:p w:rsidR="00BC168E" w:rsidRPr="00BC168E" w:rsidRDefault="00BC168E" w:rsidP="00BC168E">
      <w:pPr>
        <w:widowControl w:val="0"/>
        <w:tabs>
          <w:tab w:val="left" w:pos="668"/>
        </w:tabs>
        <w:suppressAutoHyphens/>
        <w:jc w:val="both"/>
        <w:rPr>
          <w:rFonts w:ascii="Times New Roman" w:eastAsia="DejaVu Sans" w:hAnsi="Times New Roman" w:cs="Times New Roman"/>
          <w:color w:val="auto"/>
          <w:kern w:val="2"/>
          <w:lang w:val="ru-RU"/>
        </w:rPr>
      </w:pP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ГАРАНТИЙНЫЕ ОБЯЗАТЕЛЬСТВА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Гарантийный срок на товар------------------------ с момента ввода в эксплуатацию и запуска станции зарядной для электротранспорта в работу на объекте Покупателя.</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 случае обнаружения в пределах гарантийного срока недостатков товара, Стороны действуют в порядке, установленном п. -------. Договора. Покупатель обязан заявить о недостатках в течение пятнадцати дней со дня их обнаружения Покупателем, конечным потребителем или обслуживающей организацией, либо со дня, когда Покупателю стало известно о недостатках товара.</w:t>
      </w:r>
    </w:p>
    <w:p w:rsidR="00BC168E" w:rsidRPr="00BC168E" w:rsidRDefault="00BC168E" w:rsidP="00BC168E">
      <w:pPr>
        <w:widowControl w:val="0"/>
        <w:numPr>
          <w:ilvl w:val="1"/>
          <w:numId w:val="36"/>
        </w:numPr>
        <w:tabs>
          <w:tab w:val="clear" w:pos="-294"/>
          <w:tab w:val="left" w:pos="668"/>
          <w:tab w:val="num" w:pos="993"/>
          <w:tab w:val="left" w:pos="4255"/>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lastRenderedPageBreak/>
        <w:t>Если для выявления причин недостатков товара необходимо проведение диагностических исследований (диагностики) товара, возможность осуществления гарантийного ремонта/замены и обоснованность требований Покупателя определяются на основании результатов диагностики, проводимой Поставщиком или Заводом-изготовителем товара. Срок проведения диагностики зависит от характера заявленных Покупателем недостатков и/или технических особенностей товара, но не может превышать 30-ти рабочих дней со дня поступления такого товара на склад Поставщика или Завода-изготовителя, если больший срок не согласован Сторонами. Результаты диагностики подтверждаются соответствующим актом, направляемым Покупателю вместе с ответом Поставщика.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Расходы по доставке неисправного, отремонтированного/замененного Товара возлагаются на Поставщика. Ввиду того, что решение о выполнении диагностики принимается Поставщиком самостоятельно, то независимо от результата диагностики, расходы Поставщика не подлежат возмещению со стороны Покупателя.</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Способ устранения подтвержденных недостатков определяется Поставщиком с учетом мнения Завода-изготовителя и должен обеспечивать эффективную эксплуатацию товара после устранения недостатков. Срок устранения недостатков зависит от трудоемкости и вида гарантийного ремонта/замены товара, наличия в распоряжении Поставщика и/или Завода-изготовителя необходимых деталей и/или механизмов, но не может превышать -------- календарных дней со дня подтверждения Поставщиком факта отнесения такого случая к </w:t>
      </w:r>
      <w:proofErr w:type="gramStart"/>
      <w:r w:rsidRPr="00BC168E">
        <w:rPr>
          <w:rFonts w:ascii="Times New Roman" w:eastAsia="DejaVu Sans" w:hAnsi="Times New Roman" w:cs="Times New Roman"/>
          <w:color w:val="auto"/>
          <w:kern w:val="2"/>
          <w:sz w:val="22"/>
          <w:szCs w:val="22"/>
          <w:lang w:val="ru-RU"/>
        </w:rPr>
        <w:t>гарантийному</w:t>
      </w:r>
      <w:proofErr w:type="gramEnd"/>
      <w:r w:rsidRPr="00BC168E">
        <w:rPr>
          <w:rFonts w:ascii="Times New Roman" w:eastAsia="DejaVu Sans" w:hAnsi="Times New Roman" w:cs="Times New Roman"/>
          <w:color w:val="auto"/>
          <w:kern w:val="2"/>
          <w:sz w:val="22"/>
          <w:szCs w:val="22"/>
          <w:lang w:val="ru-RU"/>
        </w:rPr>
        <w:t>, если иной срок не согласован Сторонами.</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Гарантийный срок продлевается на время нахождения Товара в гарантийном ремонте.</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Times New Roman" w:hAnsi="Times New Roman" w:cs="Times New Roman"/>
          <w:color w:val="auto"/>
          <w:kern w:val="2"/>
          <w:sz w:val="22"/>
          <w:szCs w:val="22"/>
          <w:lang w:val="ru-RU"/>
        </w:rPr>
        <w:t xml:space="preserve"> </w:t>
      </w:r>
      <w:r w:rsidRPr="00BC168E">
        <w:rPr>
          <w:rFonts w:ascii="Times New Roman" w:eastAsia="DejaVu Sans" w:hAnsi="Times New Roman" w:cs="Times New Roman"/>
          <w:color w:val="auto"/>
          <w:kern w:val="2"/>
          <w:sz w:val="22"/>
          <w:szCs w:val="22"/>
          <w:lang w:val="ru-RU"/>
        </w:rPr>
        <w:t>Время нахождения товара на устранение недостатков исчисляется с момента получения товара Поставщиком до момента получения товара Покупателем и успешного запуска товара в работу.</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Устранение Поставщиком недостатков товара, не подпадающих под гарантийные обязательства Поставщика по настоящему договору (механические повреждения), может быть осуществлено Поставщиком на основании отдельного договора. В случае превышения срока гарантийного ремонта более чем 45 дней, Поставщик обязан заменить Товар </w:t>
      </w:r>
      <w:proofErr w:type="gramStart"/>
      <w:r w:rsidRPr="00BC168E">
        <w:rPr>
          <w:rFonts w:ascii="Times New Roman" w:eastAsia="DejaVu Sans" w:hAnsi="Times New Roman" w:cs="Times New Roman"/>
          <w:color w:val="auto"/>
          <w:kern w:val="2"/>
          <w:sz w:val="22"/>
          <w:szCs w:val="22"/>
          <w:lang w:val="ru-RU"/>
        </w:rPr>
        <w:t>на</w:t>
      </w:r>
      <w:proofErr w:type="gramEnd"/>
      <w:r w:rsidRPr="00BC168E">
        <w:rPr>
          <w:rFonts w:ascii="Times New Roman" w:eastAsia="DejaVu Sans" w:hAnsi="Times New Roman" w:cs="Times New Roman"/>
          <w:color w:val="auto"/>
          <w:kern w:val="2"/>
          <w:sz w:val="22"/>
          <w:szCs w:val="22"/>
          <w:lang w:val="ru-RU"/>
        </w:rPr>
        <w:t xml:space="preserve"> новый. </w:t>
      </w: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ОТВЕТСТВЕННОСТЬ СТОРОН</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 случае просрочки поставки товара Поставщик уплачивает Покупателю неустойку в размере -------- от стоимости за каждый день просрочки срока поставки товара. За период просрочки, вызванной просрочкой оплаты поставки товара Покупателя, неустойка не начисляется.</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 случае нарушения Покупателем сроков уплаты стоимости Товара, Покупатель уплачивает Поставщику неустойку в размере ------------ от неоплаченной в срок стоимости за каждый день просрочки.</w:t>
      </w:r>
      <w:r w:rsidRPr="00BC168E">
        <w:rPr>
          <w:rFonts w:ascii="Times New Roman" w:eastAsia="DejaVu Sans" w:hAnsi="Times New Roman" w:cs="Times New Roman"/>
          <w:color w:val="auto"/>
          <w:kern w:val="2"/>
          <w:lang w:val="ru-RU"/>
        </w:rPr>
        <w:t xml:space="preserve"> </w:t>
      </w:r>
      <w:r w:rsidRPr="00BC168E">
        <w:rPr>
          <w:rFonts w:ascii="Times New Roman" w:eastAsia="DejaVu Sans" w:hAnsi="Times New Roman" w:cs="Times New Roman"/>
          <w:color w:val="auto"/>
          <w:kern w:val="2"/>
          <w:sz w:val="22"/>
          <w:szCs w:val="22"/>
          <w:lang w:val="ru-RU"/>
        </w:rPr>
        <w:t>За период просрочки, вызванной не выставлением платежных документов Поставщиком, неустойка не начисляется.</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Уплата неустойки не освобождает Сторону от надлежащего исполнения обязательств по Договору. </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Требования об оплате неустойки Сторонами могут быть удовлетворены только на основании письменной претензии, направленной в адрес другой Стороны. В случае</w:t>
      </w:r>
      <w:proofErr w:type="gramStart"/>
      <w:r w:rsidRPr="00BC168E">
        <w:rPr>
          <w:rFonts w:ascii="Times New Roman" w:eastAsia="DejaVu Sans" w:hAnsi="Times New Roman" w:cs="Times New Roman"/>
          <w:color w:val="auto"/>
          <w:kern w:val="2"/>
          <w:sz w:val="22"/>
          <w:szCs w:val="22"/>
          <w:lang w:val="ru-RU"/>
        </w:rPr>
        <w:t>,</w:t>
      </w:r>
      <w:proofErr w:type="gramEnd"/>
      <w:r w:rsidRPr="00BC168E">
        <w:rPr>
          <w:rFonts w:ascii="Times New Roman" w:eastAsia="DejaVu Sans" w:hAnsi="Times New Roman" w:cs="Times New Roman"/>
          <w:color w:val="auto"/>
          <w:kern w:val="2"/>
          <w:sz w:val="22"/>
          <w:szCs w:val="22"/>
          <w:lang w:val="ru-RU"/>
        </w:rPr>
        <w:t xml:space="preserve"> если Стороной не будут удовлетворены такие требования, Сторона вправе обратиться в суд за защитой своих прав. Односторонний зачет требований по обязательствам не допускается. </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Проценты за пользование денежными средствами, предусмотренные ст. 317.1. Гражданского кодекса Российской Федерации, в рамках настоящего Договора не начисляются.</w:t>
      </w: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РАЗРЕШЕНИЕ СПОРОВ</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Все споры и разногласия Сторон, вытекающие из настоящего договора или в связи с ним, Стороны решают путем переговоров. Стороны установили обязательный претензионный порядок досудебного урегулирования споров. Если иное прямо не установлено Договором, срок ответа на претензию составляет 10 (Десять) рабочих дней со дня ее получения, в том числе посредством электронной связи.</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Споры, не разрешенные в претензионном порядке, рассматриваются в Арбитражном суде Ставропольского края.</w:t>
      </w: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СРОК ДЕЙСТВИЯ ДОГОВОРА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Договор вступает в силу с момента заключения и действует до ----------- г., а в части возникших и не исполненных до этой даты обязательств - до полного их исполнения. </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В случае досрочного прекращения/расторжения договора по соглашению сторон/решению суда, такое соглашение должно содержать условия исполнения/прекращения обязательств, возникших до его заключения Сторонами/утверждения судом.</w:t>
      </w: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ИЗМЕНЕНИЕ И РАСТОРЖЕНИЕ ДОГОВОРА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Отказ от исполнения Договора и его прекращения происходит в порядке и на условиях, </w:t>
      </w:r>
      <w:r w:rsidRPr="00BC168E">
        <w:rPr>
          <w:rFonts w:ascii="Times New Roman" w:eastAsia="DejaVu Sans" w:hAnsi="Times New Roman" w:cs="Times New Roman"/>
          <w:color w:val="auto"/>
          <w:kern w:val="2"/>
          <w:sz w:val="22"/>
          <w:szCs w:val="22"/>
          <w:lang w:val="ru-RU"/>
        </w:rPr>
        <w:lastRenderedPageBreak/>
        <w:t>установленных законодательством Российской Федерации с учетом положений настоящего Договора.</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sz w:val="22"/>
          <w:szCs w:val="22"/>
          <w:lang w:val="ru-RU"/>
        </w:rPr>
      </w:pPr>
      <w:r w:rsidRPr="00BC168E">
        <w:rPr>
          <w:rFonts w:ascii="Times New Roman" w:eastAsia="DejaVu Sans" w:hAnsi="Times New Roman" w:cs="Times New Roman"/>
          <w:color w:val="auto"/>
          <w:kern w:val="2"/>
          <w:sz w:val="22"/>
          <w:szCs w:val="22"/>
          <w:lang w:val="ru-RU"/>
        </w:rPr>
        <w:t xml:space="preserve">Настоящий договор </w:t>
      </w:r>
      <w:proofErr w:type="gramStart"/>
      <w:r w:rsidRPr="00BC168E">
        <w:rPr>
          <w:rFonts w:ascii="Times New Roman" w:eastAsia="DejaVu Sans" w:hAnsi="Times New Roman" w:cs="Times New Roman"/>
          <w:color w:val="auto"/>
          <w:kern w:val="2"/>
          <w:sz w:val="22"/>
          <w:szCs w:val="22"/>
          <w:lang w:val="ru-RU"/>
        </w:rPr>
        <w:t>может быть досрочно расторгнут</w:t>
      </w:r>
      <w:proofErr w:type="gramEnd"/>
      <w:r w:rsidRPr="00BC168E">
        <w:rPr>
          <w:rFonts w:ascii="Times New Roman" w:eastAsia="DejaVu Sans" w:hAnsi="Times New Roman" w:cs="Times New Roman"/>
          <w:color w:val="auto"/>
          <w:kern w:val="2"/>
          <w:sz w:val="22"/>
          <w:szCs w:val="22"/>
          <w:lang w:val="ru-RU"/>
        </w:rPr>
        <w:t xml:space="preserve"> по соглашению сторон.</w:t>
      </w:r>
    </w:p>
    <w:p w:rsidR="00BC168E" w:rsidRPr="00BC168E" w:rsidRDefault="00BC168E" w:rsidP="00BC168E">
      <w:pPr>
        <w:widowControl w:val="0"/>
        <w:numPr>
          <w:ilvl w:val="0"/>
          <w:numId w:val="36"/>
        </w:numPr>
        <w:tabs>
          <w:tab w:val="left" w:pos="668"/>
        </w:tabs>
        <w:suppressAutoHyphens/>
        <w:ind w:left="0" w:firstLine="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b/>
          <w:bCs/>
          <w:color w:val="auto"/>
          <w:kern w:val="2"/>
          <w:sz w:val="22"/>
          <w:szCs w:val="22"/>
          <w:lang w:val="ru-RU"/>
        </w:rPr>
        <w:t>ЗАКЛЮЧИТЕЛЬНЫЕ ПОЛОЖЕНИЯ</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Стороны не вправе передавать свои права и обязанности по Договору третьим лицам без согласия соответствующей Стороны.</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Если иное прямо не указано в Договоре/</w:t>
      </w:r>
      <w:proofErr w:type="gramStart"/>
      <w:r w:rsidRPr="00BC168E">
        <w:rPr>
          <w:rFonts w:ascii="Times New Roman" w:eastAsia="DejaVu Sans" w:hAnsi="Times New Roman" w:cs="Times New Roman"/>
          <w:color w:val="auto"/>
          <w:kern w:val="2"/>
          <w:sz w:val="22"/>
          <w:szCs w:val="22"/>
          <w:lang w:val="ru-RU"/>
        </w:rPr>
        <w:t>Спецификации, установленные Договором/Спецификацией сроки исчисляются</w:t>
      </w:r>
      <w:proofErr w:type="gramEnd"/>
      <w:r w:rsidRPr="00BC168E">
        <w:rPr>
          <w:rFonts w:ascii="Times New Roman" w:eastAsia="DejaVu Sans" w:hAnsi="Times New Roman" w:cs="Times New Roman"/>
          <w:color w:val="auto"/>
          <w:kern w:val="2"/>
          <w:sz w:val="22"/>
          <w:szCs w:val="22"/>
          <w:lang w:val="ru-RU"/>
        </w:rPr>
        <w:t xml:space="preserve"> в календарных днях и начинают течь с первого  дня, следующего за днем получения Документа, являющегося основанием для начала течения срока. </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proofErr w:type="gramStart"/>
      <w:r w:rsidRPr="00BC168E">
        <w:rPr>
          <w:rFonts w:ascii="Times New Roman" w:eastAsia="DejaVu Sans" w:hAnsi="Times New Roman" w:cs="Times New Roman"/>
          <w:color w:val="auto"/>
          <w:kern w:val="2"/>
          <w:sz w:val="22"/>
          <w:szCs w:val="22"/>
          <w:lang w:val="ru-RU"/>
        </w:rPr>
        <w:t xml:space="preserve">В случае изменения банковских, платежных, почтовых, иных реквизитов, изменения устава, ФИО и/или полномочий (срока полномочий) единоличного исполнительного органа, иных значимых для надлежащего исполнения обязательств по Договору сведений/обстоятельств, такая Сторона Договора обязана незамедлительно уведомить об этом другую Сторону, в противном случае такая Сторона несет все риски, связанные с последствиями их </w:t>
      </w:r>
      <w:proofErr w:type="spellStart"/>
      <w:r w:rsidRPr="00BC168E">
        <w:rPr>
          <w:rFonts w:ascii="Times New Roman" w:eastAsia="DejaVu Sans" w:hAnsi="Times New Roman" w:cs="Times New Roman"/>
          <w:color w:val="auto"/>
          <w:kern w:val="2"/>
          <w:sz w:val="22"/>
          <w:szCs w:val="22"/>
          <w:lang w:val="ru-RU"/>
        </w:rPr>
        <w:t>непредоставления</w:t>
      </w:r>
      <w:proofErr w:type="spellEnd"/>
      <w:r w:rsidRPr="00BC168E">
        <w:rPr>
          <w:rFonts w:ascii="Times New Roman" w:eastAsia="DejaVu Sans" w:hAnsi="Times New Roman" w:cs="Times New Roman"/>
          <w:color w:val="auto"/>
          <w:kern w:val="2"/>
          <w:sz w:val="22"/>
          <w:szCs w:val="22"/>
          <w:lang w:val="ru-RU"/>
        </w:rPr>
        <w:t>.</w:t>
      </w:r>
      <w:proofErr w:type="gramEnd"/>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Times New Roman" w:hAnsi="Times New Roman" w:cs="Times New Roman"/>
          <w:color w:val="auto"/>
          <w:kern w:val="2"/>
          <w:sz w:val="22"/>
          <w:szCs w:val="22"/>
          <w:lang w:val="ru-RU"/>
        </w:rPr>
        <w:t xml:space="preserve"> </w:t>
      </w:r>
      <w:r w:rsidRPr="00BC168E">
        <w:rPr>
          <w:rFonts w:ascii="Times New Roman" w:eastAsia="DejaVu Sans" w:hAnsi="Times New Roman" w:cs="Times New Roman"/>
          <w:color w:val="auto"/>
          <w:kern w:val="2"/>
          <w:sz w:val="22"/>
          <w:szCs w:val="22"/>
          <w:lang w:val="ru-RU"/>
        </w:rPr>
        <w:t xml:space="preserve">Стороны не несут ответственности за неисполнение/ненадлежащее исполнение своих обязательств, вызванное наступлением форс-мажорных обстоятельств.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таких обстоятельств и предоставить подтверждение в виде справки/иного документа, выданного уполномоченным госорганом или Торгово-промышленной палатой, </w:t>
      </w:r>
      <w:proofErr w:type="gramStart"/>
      <w:r w:rsidRPr="00BC168E">
        <w:rPr>
          <w:rFonts w:ascii="Times New Roman" w:eastAsia="DejaVu Sans" w:hAnsi="Times New Roman" w:cs="Times New Roman"/>
          <w:color w:val="auto"/>
          <w:kern w:val="2"/>
          <w:sz w:val="22"/>
          <w:szCs w:val="22"/>
          <w:lang w:val="ru-RU"/>
        </w:rPr>
        <w:t>расположенными</w:t>
      </w:r>
      <w:proofErr w:type="gramEnd"/>
      <w:r w:rsidRPr="00BC168E">
        <w:rPr>
          <w:rFonts w:ascii="Times New Roman" w:eastAsia="DejaVu Sans" w:hAnsi="Times New Roman" w:cs="Times New Roman"/>
          <w:color w:val="auto"/>
          <w:kern w:val="2"/>
          <w:sz w:val="22"/>
          <w:szCs w:val="22"/>
          <w:lang w:val="ru-RU"/>
        </w:rPr>
        <w:t xml:space="preserve"> по месту возникновения форс-мажора. В случае</w:t>
      </w:r>
      <w:proofErr w:type="gramStart"/>
      <w:r w:rsidRPr="00BC168E">
        <w:rPr>
          <w:rFonts w:ascii="Times New Roman" w:eastAsia="DejaVu Sans" w:hAnsi="Times New Roman" w:cs="Times New Roman"/>
          <w:color w:val="auto"/>
          <w:kern w:val="2"/>
          <w:sz w:val="22"/>
          <w:szCs w:val="22"/>
          <w:lang w:val="ru-RU"/>
        </w:rPr>
        <w:t>,</w:t>
      </w:r>
      <w:proofErr w:type="gramEnd"/>
      <w:r w:rsidRPr="00BC168E">
        <w:rPr>
          <w:rFonts w:ascii="Times New Roman" w:eastAsia="DejaVu Sans" w:hAnsi="Times New Roman" w:cs="Times New Roman"/>
          <w:color w:val="auto"/>
          <w:kern w:val="2"/>
          <w:sz w:val="22"/>
          <w:szCs w:val="22"/>
          <w:lang w:val="ru-RU"/>
        </w:rPr>
        <w:t xml:space="preserve"> если форс-мажорные обстоятельства продолжаются свыше шестидесяти дней, любая из Сторон вправе в предложить прекратить действие Договора, направив письменное предложение с приложением соглашения к Договору, регулирующего порядок прекращения/исполнения не исполненных обязательств, условия, сроки, порядок взаиморасчетов Сторон.</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 xml:space="preserve">Стороны признают юридическую силу Договора, имеющего факсимильное воспроизведение подписи и печати с помощью средств механического или иного копирования и связи при условии своевременного направления оригиналов указанных документов. </w:t>
      </w:r>
    </w:p>
    <w:p w:rsidR="00BC168E" w:rsidRPr="00BC168E" w:rsidRDefault="00BC168E" w:rsidP="00BC168E">
      <w:pPr>
        <w:widowControl w:val="0"/>
        <w:numPr>
          <w:ilvl w:val="1"/>
          <w:numId w:val="36"/>
        </w:numPr>
        <w:tabs>
          <w:tab w:val="clear" w:pos="-294"/>
          <w:tab w:val="left" w:pos="668"/>
          <w:tab w:val="num" w:pos="993"/>
        </w:tabs>
        <w:suppressAutoHyphens/>
        <w:ind w:left="0" w:firstLine="0"/>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2"/>
          <w:szCs w:val="22"/>
          <w:lang w:val="ru-RU"/>
        </w:rPr>
        <w:t>Настоящий договор составлен в двух идентичных экземплярах, имеющих одинаковую юридическую силу, - по одному экземпляру для каждой из Сторон.</w:t>
      </w:r>
    </w:p>
    <w:p w:rsidR="00BC168E" w:rsidRPr="00BC168E" w:rsidRDefault="00BC168E" w:rsidP="00BC168E">
      <w:pPr>
        <w:widowControl w:val="0"/>
        <w:suppressAutoHyphens/>
        <w:jc w:val="center"/>
        <w:rPr>
          <w:rFonts w:ascii="Times New Roman" w:eastAsia="DejaVu Sans" w:hAnsi="Times New Roman" w:cs="Times New Roman"/>
          <w:color w:val="auto"/>
          <w:kern w:val="2"/>
          <w:lang w:val="ru-RU"/>
        </w:rPr>
      </w:pPr>
      <w:r w:rsidRPr="00BC168E">
        <w:rPr>
          <w:rFonts w:ascii="Times New Roman" w:eastAsia="Calibri" w:hAnsi="Times New Roman" w:cs="Times New Roman"/>
          <w:b/>
          <w:color w:val="auto"/>
          <w:kern w:val="2"/>
          <w:sz w:val="22"/>
          <w:szCs w:val="22"/>
          <w:lang w:val="ru-RU" w:eastAsia="en-US"/>
        </w:rPr>
        <w:t>13. РЕКВИЗИТЫ СТОРОН.</w:t>
      </w:r>
    </w:p>
    <w:tbl>
      <w:tblPr>
        <w:tblW w:w="0" w:type="auto"/>
        <w:tblLayout w:type="fixed"/>
        <w:tblLook w:val="0000" w:firstRow="0" w:lastRow="0" w:firstColumn="0" w:lastColumn="0" w:noHBand="0" w:noVBand="0"/>
      </w:tblPr>
      <w:tblGrid>
        <w:gridCol w:w="4639"/>
        <w:gridCol w:w="863"/>
        <w:gridCol w:w="3641"/>
        <w:gridCol w:w="1562"/>
      </w:tblGrid>
      <w:tr w:rsidR="00BC168E" w:rsidRPr="00BC168E" w:rsidTr="00BC168E">
        <w:trPr>
          <w:gridAfter w:val="1"/>
          <w:wAfter w:w="1562" w:type="dxa"/>
          <w:cantSplit/>
        </w:trPr>
        <w:tc>
          <w:tcPr>
            <w:tcW w:w="4639" w:type="dxa"/>
            <w:shd w:val="clear" w:color="auto" w:fill="auto"/>
          </w:tcPr>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b/>
                <w:color w:val="auto"/>
                <w:kern w:val="2"/>
                <w:sz w:val="20"/>
                <w:szCs w:val="20"/>
                <w:lang w:val="ru-RU" w:eastAsia="en-US"/>
              </w:rPr>
              <w:t>Покупатель:</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357633, Ставропольский край,</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 xml:space="preserve">г. Ессентуки, ул. </w:t>
            </w:r>
            <w:proofErr w:type="gramStart"/>
            <w:r w:rsidRPr="00BC168E">
              <w:rPr>
                <w:rFonts w:ascii="Times New Roman" w:eastAsia="Calibri" w:hAnsi="Times New Roman" w:cs="Times New Roman"/>
                <w:color w:val="auto"/>
                <w:kern w:val="2"/>
                <w:sz w:val="20"/>
                <w:szCs w:val="20"/>
                <w:lang w:val="ru-RU" w:eastAsia="en-US"/>
              </w:rPr>
              <w:t>Большевистская</w:t>
            </w:r>
            <w:proofErr w:type="gramEnd"/>
            <w:r w:rsidRPr="00BC168E">
              <w:rPr>
                <w:rFonts w:ascii="Times New Roman" w:eastAsia="Calibri" w:hAnsi="Times New Roman" w:cs="Times New Roman"/>
                <w:color w:val="auto"/>
                <w:kern w:val="2"/>
                <w:sz w:val="20"/>
                <w:szCs w:val="20"/>
                <w:lang w:val="ru-RU" w:eastAsia="en-US"/>
              </w:rPr>
              <w:t>, 59-а</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тел.: (879-34) 4-21-80 факс: (879-34) 4-21-79</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en-US" w:eastAsia="en-US"/>
              </w:rPr>
              <w:t>e</w:t>
            </w:r>
            <w:r w:rsidRPr="00BC168E">
              <w:rPr>
                <w:rFonts w:ascii="Times New Roman" w:eastAsia="Calibri" w:hAnsi="Times New Roman" w:cs="Times New Roman"/>
                <w:color w:val="auto"/>
                <w:kern w:val="2"/>
                <w:sz w:val="20"/>
                <w:szCs w:val="20"/>
                <w:lang w:val="ru-RU" w:eastAsia="en-US"/>
              </w:rPr>
              <w:t>-</w:t>
            </w:r>
            <w:r w:rsidRPr="00BC168E">
              <w:rPr>
                <w:rFonts w:ascii="Times New Roman" w:eastAsia="Calibri" w:hAnsi="Times New Roman" w:cs="Times New Roman"/>
                <w:color w:val="auto"/>
                <w:kern w:val="2"/>
                <w:sz w:val="20"/>
                <w:szCs w:val="20"/>
                <w:lang w:val="en-US" w:eastAsia="en-US"/>
              </w:rPr>
              <w:t>mail</w:t>
            </w:r>
            <w:r w:rsidRPr="00BC168E">
              <w:rPr>
                <w:rFonts w:ascii="Times New Roman" w:eastAsia="Calibri" w:hAnsi="Times New Roman" w:cs="Times New Roman"/>
                <w:color w:val="auto"/>
                <w:kern w:val="2"/>
                <w:sz w:val="20"/>
                <w:szCs w:val="20"/>
                <w:lang w:val="ru-RU" w:eastAsia="en-US"/>
              </w:rPr>
              <w:t xml:space="preserve">: </w:t>
            </w:r>
            <w:r w:rsidRPr="00BC168E">
              <w:rPr>
                <w:rFonts w:ascii="Times New Roman" w:eastAsia="Calibri" w:hAnsi="Times New Roman" w:cs="Times New Roman"/>
                <w:color w:val="auto"/>
                <w:kern w:val="2"/>
                <w:sz w:val="20"/>
                <w:szCs w:val="20"/>
                <w:lang w:val="en-US" w:eastAsia="en-US"/>
              </w:rPr>
              <w:t>info</w:t>
            </w:r>
            <w:r w:rsidRPr="00BC168E">
              <w:rPr>
                <w:rFonts w:ascii="Times New Roman" w:eastAsia="Calibri" w:hAnsi="Times New Roman" w:cs="Times New Roman"/>
                <w:color w:val="auto"/>
                <w:kern w:val="2"/>
                <w:sz w:val="20"/>
                <w:szCs w:val="20"/>
                <w:lang w:val="ru-RU" w:eastAsia="en-US"/>
              </w:rPr>
              <w:t>@</w:t>
            </w:r>
            <w:r w:rsidRPr="00BC168E">
              <w:rPr>
                <w:rFonts w:ascii="Times New Roman" w:eastAsia="Calibri" w:hAnsi="Times New Roman" w:cs="Times New Roman"/>
                <w:color w:val="auto"/>
                <w:kern w:val="2"/>
                <w:sz w:val="20"/>
                <w:szCs w:val="20"/>
                <w:lang w:val="en-US" w:eastAsia="en-US"/>
              </w:rPr>
              <w:t>staves</w:t>
            </w:r>
            <w:r w:rsidRPr="00BC168E">
              <w:rPr>
                <w:rFonts w:ascii="Times New Roman" w:eastAsia="Calibri" w:hAnsi="Times New Roman" w:cs="Times New Roman"/>
                <w:color w:val="auto"/>
                <w:kern w:val="2"/>
                <w:sz w:val="20"/>
                <w:szCs w:val="20"/>
                <w:lang w:val="ru-RU" w:eastAsia="en-US"/>
              </w:rPr>
              <w:t>.</w:t>
            </w:r>
            <w:proofErr w:type="spellStart"/>
            <w:r w:rsidRPr="00BC168E">
              <w:rPr>
                <w:rFonts w:ascii="Times New Roman" w:eastAsia="Calibri" w:hAnsi="Times New Roman" w:cs="Times New Roman"/>
                <w:color w:val="auto"/>
                <w:kern w:val="2"/>
                <w:sz w:val="20"/>
                <w:szCs w:val="20"/>
                <w:lang w:val="en-US" w:eastAsia="en-US"/>
              </w:rPr>
              <w:t>ru</w:t>
            </w:r>
            <w:proofErr w:type="spellEnd"/>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www.staves.ru</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ОГРН 1052600222927</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ИНН/КПП 2626033550/785150001</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Код ОКВЭД 35.14, ОКПО 76854667</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proofErr w:type="gramStart"/>
            <w:r w:rsidRPr="00BC168E">
              <w:rPr>
                <w:rFonts w:ascii="Times New Roman" w:eastAsia="Calibri" w:hAnsi="Times New Roman" w:cs="Times New Roman"/>
                <w:color w:val="auto"/>
                <w:kern w:val="2"/>
                <w:sz w:val="20"/>
                <w:szCs w:val="20"/>
                <w:lang w:val="ru-RU" w:eastAsia="en-US"/>
              </w:rPr>
              <w:t>р</w:t>
            </w:r>
            <w:proofErr w:type="gramEnd"/>
            <w:r w:rsidRPr="00BC168E">
              <w:rPr>
                <w:rFonts w:ascii="Times New Roman" w:eastAsia="Calibri" w:hAnsi="Times New Roman" w:cs="Times New Roman"/>
                <w:color w:val="auto"/>
                <w:kern w:val="2"/>
                <w:sz w:val="20"/>
                <w:szCs w:val="20"/>
                <w:lang w:val="ru-RU" w:eastAsia="en-US"/>
              </w:rPr>
              <w:t>/с 40702810560090101705</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 xml:space="preserve">Ставропольское отделение №5230 </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ПАО Сбербанк г. Ставрополь</w:t>
            </w:r>
          </w:p>
          <w:p w:rsidR="00BC168E" w:rsidRPr="00BC168E" w:rsidRDefault="00BC168E" w:rsidP="00BC168E">
            <w:pPr>
              <w:widowControl w:val="0"/>
              <w:suppressAutoHyphens/>
              <w:contextualSpacing/>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БИК 040702615</w:t>
            </w:r>
          </w:p>
          <w:p w:rsidR="00BC168E" w:rsidRPr="00BC168E" w:rsidRDefault="00BC168E" w:rsidP="00BC168E">
            <w:pPr>
              <w:widowControl w:val="0"/>
              <w:tabs>
                <w:tab w:val="left" w:pos="3402"/>
              </w:tabs>
              <w:suppressAutoHyphens/>
              <w:ind w:right="-958"/>
              <w:rPr>
                <w:rFonts w:ascii="Times New Roman" w:eastAsia="DejaVu Sans" w:hAnsi="Times New Roman" w:cs="Times New Roman"/>
                <w:color w:val="auto"/>
                <w:kern w:val="2"/>
                <w:sz w:val="20"/>
                <w:szCs w:val="20"/>
                <w:lang w:val="ru-RU"/>
              </w:rPr>
            </w:pPr>
            <w:r w:rsidRPr="00BC168E">
              <w:rPr>
                <w:rFonts w:ascii="Times New Roman" w:eastAsia="Calibri" w:hAnsi="Times New Roman" w:cs="Times New Roman"/>
                <w:color w:val="auto"/>
                <w:kern w:val="2"/>
                <w:sz w:val="20"/>
                <w:szCs w:val="20"/>
                <w:lang w:val="ru-RU" w:eastAsia="en-US"/>
              </w:rPr>
              <w:t>к/с 30101810907020000615</w:t>
            </w:r>
          </w:p>
        </w:tc>
        <w:tc>
          <w:tcPr>
            <w:tcW w:w="4504" w:type="dxa"/>
            <w:gridSpan w:val="2"/>
            <w:shd w:val="clear" w:color="auto" w:fill="auto"/>
          </w:tcPr>
          <w:p w:rsidR="00BC168E" w:rsidRPr="00BC168E" w:rsidRDefault="00BC168E" w:rsidP="00BC168E">
            <w:pPr>
              <w:widowControl w:val="0"/>
              <w:suppressAutoHyphens/>
              <w:ind w:right="140"/>
              <w:contextualSpacing/>
              <w:rPr>
                <w:rFonts w:ascii="Times New Roman" w:eastAsia="DejaVu Sans" w:hAnsi="Times New Roman" w:cs="Times New Roman"/>
                <w:color w:val="auto"/>
                <w:kern w:val="2"/>
                <w:sz w:val="20"/>
                <w:szCs w:val="20"/>
                <w:lang w:val="ru-RU"/>
              </w:rPr>
            </w:pPr>
          </w:p>
        </w:tc>
      </w:tr>
      <w:tr w:rsidR="00BC168E" w:rsidRPr="00BC168E" w:rsidTr="00BC168E">
        <w:trPr>
          <w:trHeight w:val="860"/>
        </w:trPr>
        <w:tc>
          <w:tcPr>
            <w:tcW w:w="5502" w:type="dxa"/>
            <w:gridSpan w:val="2"/>
            <w:shd w:val="clear" w:color="auto" w:fill="auto"/>
          </w:tcPr>
          <w:p w:rsidR="00BC168E" w:rsidRPr="00BC168E" w:rsidRDefault="00BC168E" w:rsidP="00BC168E">
            <w:pPr>
              <w:widowControl w:val="0"/>
              <w:suppressAutoHyphens/>
              <w:snapToGrid w:val="0"/>
              <w:spacing w:line="276" w:lineRule="auto"/>
              <w:rPr>
                <w:rFonts w:ascii="Times New Roman" w:eastAsia="Calibri" w:hAnsi="Times New Roman" w:cs="Times New Roman"/>
                <w:b/>
                <w:color w:val="auto"/>
                <w:kern w:val="2"/>
                <w:sz w:val="22"/>
                <w:szCs w:val="22"/>
                <w:u w:val="single"/>
                <w:lang w:val="ru-RU" w:eastAsia="en-US"/>
              </w:rPr>
            </w:pPr>
          </w:p>
          <w:p w:rsidR="00BC168E" w:rsidRPr="00BC168E" w:rsidRDefault="00BC168E" w:rsidP="00BC168E">
            <w:pPr>
              <w:widowControl w:val="0"/>
              <w:suppressAutoHyphens/>
              <w:spacing w:line="276" w:lineRule="auto"/>
              <w:rPr>
                <w:rFonts w:ascii="Times New Roman" w:eastAsia="DejaVu Sans" w:hAnsi="Times New Roman" w:cs="Times New Roman"/>
                <w:color w:val="auto"/>
                <w:kern w:val="2"/>
                <w:lang w:val="ru-RU"/>
              </w:rPr>
            </w:pPr>
            <w:r w:rsidRPr="00BC168E">
              <w:rPr>
                <w:rFonts w:ascii="Times New Roman" w:eastAsia="Calibri" w:hAnsi="Times New Roman" w:cs="Times New Roman"/>
                <w:color w:val="auto"/>
                <w:kern w:val="2"/>
                <w:sz w:val="22"/>
                <w:szCs w:val="22"/>
                <w:lang w:val="ru-RU" w:eastAsia="en-US"/>
              </w:rPr>
              <w:t>__________________ /-------./</w:t>
            </w:r>
          </w:p>
        </w:tc>
        <w:tc>
          <w:tcPr>
            <w:tcW w:w="5203" w:type="dxa"/>
            <w:gridSpan w:val="2"/>
            <w:shd w:val="clear" w:color="auto" w:fill="auto"/>
          </w:tcPr>
          <w:p w:rsidR="00BC168E" w:rsidRPr="00BC168E" w:rsidRDefault="00BC168E" w:rsidP="00BC168E">
            <w:pPr>
              <w:widowControl w:val="0"/>
              <w:suppressAutoHyphens/>
              <w:snapToGrid w:val="0"/>
              <w:spacing w:line="276" w:lineRule="auto"/>
              <w:rPr>
                <w:rFonts w:ascii="Times New Roman" w:eastAsia="Calibri" w:hAnsi="Times New Roman" w:cs="Times New Roman"/>
                <w:color w:val="auto"/>
                <w:kern w:val="2"/>
                <w:sz w:val="22"/>
                <w:szCs w:val="22"/>
                <w:u w:val="single"/>
                <w:lang w:val="ru-RU" w:eastAsia="en-US"/>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Default="00BC168E" w:rsidP="00BC168E">
            <w:pPr>
              <w:widowControl w:val="0"/>
              <w:suppressAutoHyphens/>
              <w:spacing w:line="276" w:lineRule="auto"/>
              <w:rPr>
                <w:rFonts w:ascii="Times New Roman" w:eastAsia="DejaVu Sans" w:hAnsi="Times New Roman" w:cs="Times New Roman"/>
                <w:color w:val="auto"/>
                <w:kern w:val="2"/>
                <w:lang w:val="ru-RU"/>
              </w:rPr>
            </w:pPr>
          </w:p>
          <w:p w:rsidR="00BC168E" w:rsidRPr="00BC168E" w:rsidRDefault="00BC168E" w:rsidP="00BC168E">
            <w:pPr>
              <w:widowControl w:val="0"/>
              <w:suppressAutoHyphens/>
              <w:spacing w:line="276" w:lineRule="auto"/>
              <w:rPr>
                <w:rFonts w:ascii="Times New Roman" w:eastAsia="DejaVu Sans" w:hAnsi="Times New Roman" w:cs="Times New Roman"/>
                <w:color w:val="auto"/>
                <w:kern w:val="2"/>
                <w:lang w:val="ru-RU"/>
              </w:rPr>
            </w:pPr>
          </w:p>
        </w:tc>
      </w:tr>
    </w:tbl>
    <w:p w:rsidR="00412050" w:rsidRPr="00BC168E" w:rsidRDefault="00412050" w:rsidP="00BC168E">
      <w:pPr>
        <w:jc w:val="both"/>
        <w:rPr>
          <w:rFonts w:ascii="Times New Roman" w:eastAsiaTheme="minorHAnsi" w:hAnsi="Times New Roman" w:cs="Times New Roman"/>
          <w:color w:val="auto"/>
          <w:sz w:val="22"/>
          <w:szCs w:val="22"/>
          <w:lang w:eastAsia="en-US"/>
        </w:rPr>
      </w:pPr>
    </w:p>
    <w:p w:rsidR="00BC168E" w:rsidRPr="00BC168E" w:rsidRDefault="00BC168E" w:rsidP="00BC168E">
      <w:pPr>
        <w:widowControl w:val="0"/>
        <w:tabs>
          <w:tab w:val="left" w:pos="668"/>
        </w:tabs>
        <w:suppressAutoHyphens/>
        <w:spacing w:line="312" w:lineRule="auto"/>
        <w:jc w:val="right"/>
        <w:rPr>
          <w:rFonts w:ascii="Times New Roman" w:eastAsia="DejaVu Sans" w:hAnsi="Times New Roman" w:cs="Times New Roman"/>
          <w:color w:val="auto"/>
          <w:kern w:val="2"/>
          <w:lang w:val="ru-RU"/>
        </w:rPr>
      </w:pPr>
      <w:r w:rsidRPr="00BC168E">
        <w:rPr>
          <w:rFonts w:ascii="Times New Roman" w:eastAsia="Times New Roman" w:hAnsi="Times New Roman" w:cs="Times New Roman"/>
          <w:color w:val="auto"/>
          <w:kern w:val="2"/>
          <w:sz w:val="20"/>
          <w:szCs w:val="20"/>
          <w:lang w:val="ru-RU"/>
        </w:rPr>
        <w:t>Приложение №1</w:t>
      </w:r>
    </w:p>
    <w:p w:rsidR="00BC168E" w:rsidRPr="00BC168E" w:rsidRDefault="00BC168E" w:rsidP="00BC168E">
      <w:pPr>
        <w:widowControl w:val="0"/>
        <w:tabs>
          <w:tab w:val="left" w:pos="668"/>
        </w:tabs>
        <w:suppressAutoHyphens/>
        <w:spacing w:line="312" w:lineRule="auto"/>
        <w:ind w:left="15"/>
        <w:jc w:val="center"/>
        <w:rPr>
          <w:rFonts w:ascii="Times New Roman" w:eastAsia="DejaVu Sans" w:hAnsi="Times New Roman" w:cs="Times New Roman"/>
          <w:color w:val="auto"/>
          <w:kern w:val="2"/>
          <w:lang w:val="ru-RU"/>
        </w:rPr>
      </w:pPr>
      <w:r w:rsidRPr="00BC168E">
        <w:rPr>
          <w:rFonts w:ascii="Times New Roman" w:eastAsia="Times New Roman" w:hAnsi="Times New Roman" w:cs="Times New Roman"/>
          <w:b/>
          <w:bCs/>
          <w:color w:val="auto"/>
          <w:kern w:val="2"/>
          <w:sz w:val="20"/>
          <w:szCs w:val="20"/>
          <w:lang w:val="ru-RU"/>
        </w:rPr>
        <w:t xml:space="preserve">Спецификация № 1  </w:t>
      </w:r>
    </w:p>
    <w:p w:rsidR="00BC168E" w:rsidRPr="00BC168E" w:rsidRDefault="00BC168E" w:rsidP="00BC168E">
      <w:pPr>
        <w:widowControl w:val="0"/>
        <w:tabs>
          <w:tab w:val="left" w:pos="668"/>
        </w:tabs>
        <w:suppressAutoHyphens/>
        <w:spacing w:line="312" w:lineRule="auto"/>
        <w:ind w:left="15"/>
        <w:jc w:val="both"/>
        <w:rPr>
          <w:rFonts w:ascii="Times New Roman" w:eastAsia="DejaVu Sans" w:hAnsi="Times New Roman" w:cs="Times New Roman"/>
          <w:color w:val="auto"/>
          <w:kern w:val="2"/>
          <w:lang w:val="ru-RU"/>
        </w:rPr>
      </w:pPr>
      <w:r w:rsidRPr="00BC168E">
        <w:rPr>
          <w:rFonts w:ascii="Times New Roman" w:eastAsia="Times New Roman" w:hAnsi="Times New Roman" w:cs="Times New Roman"/>
          <w:color w:val="auto"/>
          <w:kern w:val="2"/>
          <w:sz w:val="20"/>
          <w:szCs w:val="20"/>
          <w:lang w:val="ru-RU"/>
        </w:rPr>
        <w:t>1. В соответствии с условиями Договора, Поставщик обязуется передать (поставить) Покупателю следующий Товар:</w:t>
      </w:r>
    </w:p>
    <w:tbl>
      <w:tblPr>
        <w:tblW w:w="10916" w:type="dxa"/>
        <w:tblInd w:w="-1022" w:type="dxa"/>
        <w:tblLayout w:type="fixed"/>
        <w:tblCellMar>
          <w:left w:w="113" w:type="dxa"/>
        </w:tblCellMar>
        <w:tblLook w:val="0000" w:firstRow="0" w:lastRow="0" w:firstColumn="0" w:lastColumn="0" w:noHBand="0" w:noVBand="0"/>
      </w:tblPr>
      <w:tblGrid>
        <w:gridCol w:w="426"/>
        <w:gridCol w:w="4406"/>
        <w:gridCol w:w="740"/>
        <w:gridCol w:w="562"/>
        <w:gridCol w:w="1081"/>
        <w:gridCol w:w="1762"/>
        <w:gridCol w:w="1939"/>
      </w:tblGrid>
      <w:tr w:rsidR="00BC168E" w:rsidRPr="00BC168E" w:rsidTr="008C3ED1">
        <w:tc>
          <w:tcPr>
            <w:tcW w:w="426"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Times New Roman" w:hAnsi="Times New Roman" w:cs="Times New Roman"/>
                <w:color w:val="auto"/>
                <w:kern w:val="2"/>
                <w:sz w:val="20"/>
                <w:szCs w:val="20"/>
                <w:lang w:val="ru-RU"/>
              </w:rPr>
              <w:t>№</w:t>
            </w:r>
          </w:p>
        </w:tc>
        <w:tc>
          <w:tcPr>
            <w:tcW w:w="4406"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Наименование и</w:t>
            </w:r>
          </w:p>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качество товара  (ГОСТ/ТУ)</w:t>
            </w:r>
          </w:p>
        </w:tc>
        <w:tc>
          <w:tcPr>
            <w:tcW w:w="740"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proofErr w:type="spellStart"/>
            <w:r w:rsidRPr="00BC168E">
              <w:rPr>
                <w:rFonts w:ascii="Times New Roman" w:eastAsia="DejaVu Sans" w:hAnsi="Times New Roman" w:cs="Times New Roman"/>
                <w:color w:val="auto"/>
                <w:kern w:val="2"/>
                <w:sz w:val="20"/>
                <w:szCs w:val="20"/>
                <w:lang w:val="ru-RU"/>
              </w:rPr>
              <w:t>Номен</w:t>
            </w:r>
            <w:proofErr w:type="spellEnd"/>
            <w:r w:rsidRPr="00BC168E">
              <w:rPr>
                <w:rFonts w:ascii="Times New Roman" w:eastAsia="DejaVu Sans" w:hAnsi="Times New Roman" w:cs="Times New Roman"/>
                <w:color w:val="auto"/>
                <w:kern w:val="2"/>
                <w:sz w:val="20"/>
                <w:szCs w:val="20"/>
                <w:lang w:val="ru-RU"/>
              </w:rPr>
              <w:t>. (иной)</w:t>
            </w:r>
          </w:p>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номер</w:t>
            </w:r>
          </w:p>
        </w:tc>
        <w:tc>
          <w:tcPr>
            <w:tcW w:w="562"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Ед. изм.</w:t>
            </w:r>
          </w:p>
        </w:tc>
        <w:tc>
          <w:tcPr>
            <w:tcW w:w="1081"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Кол-во</w:t>
            </w:r>
          </w:p>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товара</w:t>
            </w:r>
          </w:p>
        </w:tc>
        <w:tc>
          <w:tcPr>
            <w:tcW w:w="1762" w:type="dxa"/>
            <w:tcBorders>
              <w:top w:val="single" w:sz="4" w:space="0" w:color="000000"/>
              <w:left w:val="single" w:sz="4" w:space="0" w:color="000000"/>
              <w:bottom w:val="single" w:sz="4" w:space="0" w:color="000000"/>
            </w:tcBorders>
            <w:shd w:val="clear" w:color="auto" w:fill="auto"/>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 xml:space="preserve">Цена за </w:t>
            </w:r>
            <w:proofErr w:type="spellStart"/>
            <w:r w:rsidRPr="00BC168E">
              <w:rPr>
                <w:rFonts w:ascii="Times New Roman" w:eastAsia="DejaVu Sans" w:hAnsi="Times New Roman" w:cs="Times New Roman"/>
                <w:color w:val="auto"/>
                <w:kern w:val="2"/>
                <w:sz w:val="20"/>
                <w:szCs w:val="20"/>
                <w:lang w:val="ru-RU"/>
              </w:rPr>
              <w:t>ед</w:t>
            </w:r>
            <w:proofErr w:type="gramStart"/>
            <w:r w:rsidRPr="00BC168E">
              <w:rPr>
                <w:rFonts w:ascii="Times New Roman" w:eastAsia="DejaVu Sans" w:hAnsi="Times New Roman" w:cs="Times New Roman"/>
                <w:color w:val="auto"/>
                <w:kern w:val="2"/>
                <w:sz w:val="20"/>
                <w:szCs w:val="20"/>
                <w:lang w:val="ru-RU"/>
              </w:rPr>
              <w:t>.и</w:t>
            </w:r>
            <w:proofErr w:type="gramEnd"/>
            <w:r w:rsidRPr="00BC168E">
              <w:rPr>
                <w:rFonts w:ascii="Times New Roman" w:eastAsia="DejaVu Sans" w:hAnsi="Times New Roman" w:cs="Times New Roman"/>
                <w:color w:val="auto"/>
                <w:kern w:val="2"/>
                <w:sz w:val="20"/>
                <w:szCs w:val="20"/>
                <w:lang w:val="ru-RU"/>
              </w:rPr>
              <w:t>зм</w:t>
            </w:r>
            <w:proofErr w:type="spellEnd"/>
            <w:r w:rsidRPr="00BC168E">
              <w:rPr>
                <w:rFonts w:ascii="Times New Roman" w:eastAsia="DejaVu Sans" w:hAnsi="Times New Roman" w:cs="Times New Roman"/>
                <w:color w:val="auto"/>
                <w:kern w:val="2"/>
                <w:sz w:val="20"/>
                <w:szCs w:val="20"/>
                <w:lang w:val="ru-RU"/>
              </w:rPr>
              <w:t>.</w:t>
            </w:r>
          </w:p>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без учета НДС 20% (руб.)</w:t>
            </w: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Общая цена товара</w:t>
            </w:r>
          </w:p>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без учета НДС 20% (руб.)</w:t>
            </w:r>
          </w:p>
        </w:tc>
      </w:tr>
      <w:tr w:rsidR="00BC168E" w:rsidRPr="00BC168E" w:rsidTr="008C3ED1">
        <w:tc>
          <w:tcPr>
            <w:tcW w:w="426"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pacing w:line="200" w:lineRule="exact"/>
              <w:jc w:val="center"/>
              <w:rPr>
                <w:rFonts w:ascii="Arial" w:eastAsia="DejaVu Sans" w:hAnsi="Arial" w:cs="Arial"/>
                <w:color w:val="auto"/>
                <w:kern w:val="2"/>
                <w:lang w:val="ru-RU"/>
              </w:rPr>
            </w:pPr>
            <w:r w:rsidRPr="00BC168E">
              <w:rPr>
                <w:rFonts w:ascii="Times New Roman" w:eastAsia="DejaVu Sans" w:hAnsi="Times New Roman" w:cs="Times New Roman"/>
                <w:color w:val="auto"/>
                <w:kern w:val="2"/>
                <w:sz w:val="20"/>
                <w:szCs w:val="20"/>
                <w:lang w:val="ru-RU"/>
              </w:rPr>
              <w:t>1</w:t>
            </w:r>
          </w:p>
        </w:tc>
        <w:tc>
          <w:tcPr>
            <w:tcW w:w="4406"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napToGrid w:val="0"/>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lang w:val="ru-RU"/>
              </w:rPr>
              <w:t>Станция зарядная для электротранспорта, ТУ27.11.50-078-73892839-2017</w:t>
            </w:r>
          </w:p>
        </w:tc>
        <w:tc>
          <w:tcPr>
            <w:tcW w:w="740"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napToGrid w:val="0"/>
              <w:rPr>
                <w:rFonts w:ascii="Times New Roman" w:eastAsia="DejaVu Sans" w:hAnsi="Times New Roman" w:cs="Times New Roman"/>
                <w:color w:val="auto"/>
                <w:kern w:val="2"/>
                <w:sz w:val="20"/>
                <w:szCs w:val="20"/>
                <w:shd w:val="clear" w:color="auto" w:fill="FFFF00"/>
                <w:lang w:val="ru-RU"/>
              </w:rPr>
            </w:pPr>
          </w:p>
        </w:tc>
        <w:tc>
          <w:tcPr>
            <w:tcW w:w="562"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napToGrid w:val="0"/>
              <w:jc w:val="center"/>
              <w:rPr>
                <w:rFonts w:ascii="Times New Roman" w:eastAsia="DejaVu Sans" w:hAnsi="Times New Roman" w:cs="Times New Roman"/>
                <w:color w:val="auto"/>
                <w:kern w:val="2"/>
                <w:lang w:val="ru-RU"/>
              </w:rPr>
            </w:pPr>
            <w:proofErr w:type="spellStart"/>
            <w:proofErr w:type="gramStart"/>
            <w:r w:rsidRPr="00BC168E">
              <w:rPr>
                <w:rFonts w:ascii="Times New Roman" w:eastAsia="DejaVu Sans" w:hAnsi="Times New Roman" w:cs="Times New Roman"/>
                <w:color w:val="auto"/>
                <w:kern w:val="2"/>
                <w:sz w:val="20"/>
                <w:szCs w:val="20"/>
                <w:lang w:val="ru-RU"/>
              </w:rPr>
              <w:t>шт</w:t>
            </w:r>
            <w:proofErr w:type="spellEnd"/>
            <w:proofErr w:type="gramEnd"/>
          </w:p>
        </w:tc>
        <w:tc>
          <w:tcPr>
            <w:tcW w:w="1081"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napToGrid w:val="0"/>
              <w:jc w:val="center"/>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lang w:val="ru-RU"/>
              </w:rPr>
              <w:t>15</w:t>
            </w:r>
          </w:p>
        </w:tc>
        <w:tc>
          <w:tcPr>
            <w:tcW w:w="1762"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napToGrid w:val="0"/>
              <w:spacing w:line="200" w:lineRule="exact"/>
              <w:jc w:val="center"/>
              <w:rPr>
                <w:rFonts w:ascii="Arial" w:eastAsia="DejaVu Sans" w:hAnsi="Arial" w:cs="Arial"/>
                <w:color w:val="auto"/>
                <w:kern w:val="2"/>
                <w:lang w:val="ru-RU"/>
              </w:rPr>
            </w:pPr>
            <w:r w:rsidRPr="00BC168E">
              <w:rPr>
                <w:rFonts w:ascii="Arial" w:eastAsia="DejaVu Sans" w:hAnsi="Arial" w:cs="Arial"/>
                <w:color w:val="auto"/>
                <w:kern w:val="2"/>
                <w:lang w:val="ru-RU"/>
              </w:rPr>
              <w:t>3 000 000</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168E" w:rsidRPr="00BC168E" w:rsidRDefault="00BC168E" w:rsidP="00BC168E">
            <w:pPr>
              <w:widowControl w:val="0"/>
              <w:suppressAutoHyphens/>
              <w:snapToGrid w:val="0"/>
              <w:spacing w:line="200" w:lineRule="exact"/>
              <w:jc w:val="center"/>
              <w:rPr>
                <w:rFonts w:ascii="Arial" w:eastAsia="DejaVu Sans" w:hAnsi="Arial" w:cs="Arial"/>
                <w:color w:val="auto"/>
                <w:kern w:val="2"/>
                <w:lang w:val="ru-RU"/>
              </w:rPr>
            </w:pPr>
            <w:r w:rsidRPr="00BC168E">
              <w:rPr>
                <w:rFonts w:ascii="Arial" w:eastAsia="DejaVu Sans" w:hAnsi="Arial" w:cs="Arial"/>
                <w:color w:val="auto"/>
                <w:kern w:val="2"/>
                <w:lang w:val="ru-RU"/>
              </w:rPr>
              <w:t>45 000 000</w:t>
            </w:r>
          </w:p>
        </w:tc>
      </w:tr>
      <w:tr w:rsidR="00BC168E" w:rsidRPr="00BC168E" w:rsidTr="008C3ED1">
        <w:tc>
          <w:tcPr>
            <w:tcW w:w="7215" w:type="dxa"/>
            <w:gridSpan w:val="5"/>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jc w:val="right"/>
              <w:rPr>
                <w:rFonts w:ascii="Times New Roman" w:eastAsia="DejaVu Sans" w:hAnsi="Times New Roman" w:cs="Times New Roman"/>
                <w:color w:val="auto"/>
                <w:kern w:val="2"/>
                <w:lang w:val="ru-RU"/>
              </w:rPr>
            </w:pPr>
            <w:r w:rsidRPr="00BC168E">
              <w:rPr>
                <w:rFonts w:ascii="Times New Roman" w:eastAsia="DejaVu Sans" w:hAnsi="Times New Roman" w:cs="Times New Roman"/>
                <w:b/>
                <w:color w:val="auto"/>
                <w:kern w:val="2"/>
                <w:sz w:val="20"/>
                <w:szCs w:val="20"/>
                <w:lang w:val="ru-RU"/>
              </w:rPr>
              <w:t>Итого:</w:t>
            </w:r>
          </w:p>
        </w:tc>
        <w:tc>
          <w:tcPr>
            <w:tcW w:w="1762" w:type="dxa"/>
            <w:tcBorders>
              <w:top w:val="single" w:sz="4" w:space="0" w:color="000000"/>
              <w:left w:val="single" w:sz="4" w:space="0" w:color="000000"/>
              <w:bottom w:val="single" w:sz="4" w:space="0" w:color="000000"/>
            </w:tcBorders>
            <w:shd w:val="clear" w:color="auto" w:fill="auto"/>
            <w:vAlign w:val="center"/>
          </w:tcPr>
          <w:p w:rsidR="00BC168E" w:rsidRPr="00BC168E" w:rsidRDefault="00BC168E" w:rsidP="00BC168E">
            <w:pPr>
              <w:widowControl w:val="0"/>
              <w:suppressAutoHyphens/>
              <w:snapToGrid w:val="0"/>
              <w:spacing w:line="200" w:lineRule="exact"/>
              <w:jc w:val="center"/>
              <w:rPr>
                <w:rFonts w:ascii="Times New Roman" w:eastAsia="DejaVu Sans" w:hAnsi="Times New Roman" w:cs="Times New Roman"/>
                <w:b/>
                <w:bCs/>
                <w:color w:val="auto"/>
                <w:kern w:val="2"/>
                <w:sz w:val="20"/>
                <w:szCs w:val="20"/>
                <w:lang w:val="ru-RU"/>
              </w:rPr>
            </w:pPr>
          </w:p>
        </w:tc>
        <w:tc>
          <w:tcPr>
            <w:tcW w:w="1939" w:type="dxa"/>
            <w:tcBorders>
              <w:top w:val="single" w:sz="4" w:space="0" w:color="000000"/>
              <w:left w:val="single" w:sz="4" w:space="0" w:color="000000"/>
              <w:bottom w:val="single" w:sz="4" w:space="0" w:color="000000"/>
              <w:right w:val="single" w:sz="4" w:space="0" w:color="000000"/>
            </w:tcBorders>
            <w:shd w:val="clear" w:color="auto" w:fill="auto"/>
          </w:tcPr>
          <w:p w:rsidR="00BC168E" w:rsidRPr="00BC168E" w:rsidRDefault="00BC168E" w:rsidP="00BC168E">
            <w:pPr>
              <w:widowControl w:val="0"/>
              <w:suppressAutoHyphens/>
              <w:snapToGrid w:val="0"/>
              <w:rPr>
                <w:rFonts w:ascii="Times New Roman" w:eastAsia="DejaVu Sans" w:hAnsi="Times New Roman" w:cs="Times New Roman"/>
                <w:color w:val="auto"/>
                <w:kern w:val="2"/>
                <w:lang w:val="ru-RU"/>
              </w:rPr>
            </w:pPr>
            <w:r w:rsidRPr="00BC168E">
              <w:rPr>
                <w:rFonts w:ascii="Times New Roman" w:eastAsia="Times New Roman" w:hAnsi="Times New Roman" w:cs="Times New Roman"/>
                <w:b/>
                <w:bCs/>
                <w:color w:val="auto"/>
                <w:kern w:val="2"/>
                <w:sz w:val="20"/>
                <w:szCs w:val="20"/>
                <w:lang w:val="ru-RU"/>
              </w:rPr>
              <w:t xml:space="preserve">    45 000 000 </w:t>
            </w:r>
          </w:p>
        </w:tc>
      </w:tr>
    </w:tbl>
    <w:p w:rsidR="00BC168E" w:rsidRPr="00BC168E" w:rsidRDefault="00BC168E" w:rsidP="00BC168E">
      <w:pPr>
        <w:widowControl w:val="0"/>
        <w:suppressAutoHyphens/>
        <w:jc w:val="both"/>
        <w:rPr>
          <w:rFonts w:ascii="Times New Roman" w:eastAsia="DejaVu Sans" w:hAnsi="Times New Roman" w:cs="Times New Roman"/>
          <w:color w:val="auto"/>
          <w:kern w:val="2"/>
          <w:lang w:val="ru-RU"/>
        </w:rPr>
      </w:pPr>
    </w:p>
    <w:p w:rsidR="00BC168E" w:rsidRPr="00BC168E" w:rsidRDefault="00BC168E" w:rsidP="00BC168E">
      <w:pPr>
        <w:widowControl w:val="0"/>
        <w:suppressAutoHyphens/>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0"/>
          <w:szCs w:val="20"/>
          <w:lang w:val="ru-RU"/>
        </w:rPr>
        <w:t>2. Общая цена товара по настоящей спецификации составляет --------------- с учетом НДС.</w:t>
      </w:r>
    </w:p>
    <w:p w:rsidR="00BC168E" w:rsidRPr="00BC168E" w:rsidRDefault="00BC168E" w:rsidP="00BC168E">
      <w:pPr>
        <w:widowControl w:val="0"/>
        <w:suppressAutoHyphens/>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0"/>
          <w:szCs w:val="20"/>
          <w:lang w:val="ru-RU"/>
        </w:rPr>
        <w:t>3. Порядок оплаты товара: ------------.</w:t>
      </w:r>
    </w:p>
    <w:p w:rsidR="00BC168E" w:rsidRPr="00BC168E" w:rsidRDefault="00BC168E" w:rsidP="00BC168E">
      <w:pPr>
        <w:widowControl w:val="0"/>
        <w:suppressAutoHyphens/>
        <w:jc w:val="both"/>
        <w:rPr>
          <w:rFonts w:ascii="Times New Roman" w:eastAsia="DejaVu Sans" w:hAnsi="Times New Roman" w:cs="Times New Roman"/>
          <w:color w:val="auto"/>
          <w:kern w:val="2"/>
          <w:lang w:val="ru-RU"/>
        </w:rPr>
      </w:pPr>
      <w:r w:rsidRPr="00BC168E">
        <w:rPr>
          <w:rFonts w:ascii="Times New Roman" w:eastAsia="DejaVu Sans" w:hAnsi="Times New Roman" w:cs="Times New Roman"/>
          <w:color w:val="auto"/>
          <w:kern w:val="2"/>
          <w:sz w:val="20"/>
          <w:szCs w:val="20"/>
          <w:lang w:val="ru-RU"/>
        </w:rPr>
        <w:t>4. Сроки производства  товара:  ---------------</w:t>
      </w:r>
    </w:p>
    <w:p w:rsidR="00BC168E" w:rsidRPr="00BC168E" w:rsidRDefault="00BC168E" w:rsidP="00BC168E">
      <w:pPr>
        <w:widowControl w:val="0"/>
        <w:suppressAutoHyphens/>
        <w:jc w:val="both"/>
        <w:rPr>
          <w:rFonts w:ascii="Times New Roman" w:eastAsia="DejaVu Sans" w:hAnsi="Times New Roman" w:cs="Times New Roman"/>
          <w:color w:val="auto"/>
          <w:kern w:val="2"/>
          <w:sz w:val="20"/>
          <w:szCs w:val="20"/>
          <w:lang w:val="ru-RU"/>
        </w:rPr>
      </w:pPr>
      <w:r w:rsidRPr="00BC168E">
        <w:rPr>
          <w:rFonts w:ascii="Times New Roman" w:eastAsia="DejaVu Sans" w:hAnsi="Times New Roman" w:cs="Times New Roman"/>
          <w:color w:val="auto"/>
          <w:kern w:val="2"/>
          <w:sz w:val="20"/>
          <w:szCs w:val="20"/>
          <w:lang w:val="ru-RU"/>
        </w:rPr>
        <w:t xml:space="preserve">5. Порядок поставки товара: ------------------- </w:t>
      </w:r>
    </w:p>
    <w:p w:rsidR="00BC168E" w:rsidRPr="00BC168E" w:rsidRDefault="00BC168E" w:rsidP="00BC168E">
      <w:pPr>
        <w:widowControl w:val="0"/>
        <w:suppressAutoHyphens/>
        <w:jc w:val="both"/>
        <w:rPr>
          <w:rFonts w:ascii="Times New Roman" w:eastAsia="DejaVu Sans" w:hAnsi="Times New Roman" w:cs="Times New Roman"/>
          <w:color w:val="auto"/>
          <w:kern w:val="2"/>
          <w:sz w:val="20"/>
          <w:szCs w:val="20"/>
          <w:lang w:val="ru-RU"/>
        </w:rPr>
      </w:pPr>
      <w:r w:rsidRPr="00BC168E">
        <w:rPr>
          <w:rFonts w:ascii="Times New Roman" w:eastAsia="DejaVu Sans" w:hAnsi="Times New Roman" w:cs="Times New Roman"/>
          <w:color w:val="auto"/>
          <w:kern w:val="2"/>
          <w:sz w:val="20"/>
          <w:szCs w:val="20"/>
          <w:lang w:val="ru-RU"/>
        </w:rPr>
        <w:t>6. Место поставки: -------------------------</w:t>
      </w: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BC168E" w:rsidRDefault="00BC168E" w:rsidP="00FA1423">
      <w:pPr>
        <w:ind w:firstLine="709"/>
        <w:jc w:val="both"/>
        <w:rPr>
          <w:rFonts w:ascii="Times New Roman" w:eastAsiaTheme="minorHAnsi" w:hAnsi="Times New Roman" w:cs="Times New Roman"/>
          <w:color w:val="auto"/>
          <w:sz w:val="22"/>
          <w:szCs w:val="22"/>
          <w:lang w:val="ru-RU" w:eastAsia="en-US"/>
        </w:rPr>
      </w:pPr>
    </w:p>
    <w:p w:rsidR="001E3E7B" w:rsidRDefault="00B14250" w:rsidP="00D75810">
      <w:pPr>
        <w:keepNext/>
        <w:keepLines/>
        <w:spacing w:line="418" w:lineRule="exact"/>
        <w:ind w:right="2200"/>
        <w:outlineLvl w:val="1"/>
        <w:rPr>
          <w:rFonts w:ascii="Times New Roman" w:eastAsia="Times New Roman" w:hAnsi="Times New Roman" w:cs="Times New Roman"/>
          <w:b/>
          <w:color w:val="auto"/>
          <w:sz w:val="32"/>
          <w:szCs w:val="32"/>
          <w:lang w:val="ru-RU"/>
        </w:rPr>
      </w:pPr>
      <w:r w:rsidRPr="00662311">
        <w:rPr>
          <w:rFonts w:ascii="Times New Roman" w:eastAsia="Times New Roman" w:hAnsi="Times New Roman" w:cs="Times New Roman"/>
          <w:b/>
          <w:color w:val="auto"/>
          <w:sz w:val="32"/>
          <w:szCs w:val="32"/>
          <w:lang w:val="ru-RU"/>
        </w:rPr>
        <w:lastRenderedPageBreak/>
        <w:t>5</w:t>
      </w:r>
      <w:r w:rsidR="001E3E7B">
        <w:rPr>
          <w:rFonts w:ascii="Times New Roman" w:eastAsia="Times New Roman" w:hAnsi="Times New Roman" w:cs="Times New Roman"/>
          <w:b/>
          <w:color w:val="auto"/>
          <w:sz w:val="32"/>
          <w:szCs w:val="32"/>
          <w:lang w:val="ru-RU"/>
        </w:rPr>
        <w:t xml:space="preserve">. Форма </w:t>
      </w:r>
      <w:r w:rsidR="00DB0EC3">
        <w:rPr>
          <w:rFonts w:ascii="Times New Roman" w:eastAsia="Times New Roman" w:hAnsi="Times New Roman" w:cs="Times New Roman"/>
          <w:b/>
          <w:color w:val="auto"/>
          <w:sz w:val="32"/>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5C7046" w:rsidRDefault="0015064C" w:rsidP="005C7046">
            <w:pPr>
              <w:widowControl w:val="0"/>
              <w:tabs>
                <w:tab w:val="left" w:pos="2552"/>
              </w:tabs>
              <w:suppressAutoHyphens/>
              <w:snapToGrid w:val="0"/>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2E29DCD3" wp14:editId="170957E8">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C168E" w:rsidRPr="000811F3" w:rsidRDefault="00BC168E" w:rsidP="0015064C">
                                  <w:pPr>
                                    <w:spacing w:after="240"/>
                                    <w:rPr>
                                      <w:rFonts w:ascii="Aktiv Grotesk Corp" w:hAnsi="Aktiv Grotesk Corp"/>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C168E" w:rsidRDefault="00BC168E" w:rsidP="0015064C">
                                  <w:pPr>
                                    <w:spacing w:after="240"/>
                                    <w:rPr>
                                      <w:rFonts w:ascii="Aktiv Grotesk Corp" w:hAnsi="Aktiv Grotesk Corp"/>
                                      <w:sz w:val="16"/>
                                      <w:szCs w:val="16"/>
                                      <w:u w:val="single"/>
                                    </w:rPr>
                                  </w:pPr>
                                </w:p>
                                <w:p w:rsidR="00BC168E" w:rsidRDefault="00BC168E" w:rsidP="0015064C">
                                  <w:pPr>
                                    <w:spacing w:after="240"/>
                                    <w:rPr>
                                      <w:rFonts w:ascii="Aktiv Grotesk Corp" w:hAnsi="Aktiv Grotesk Corp"/>
                                      <w:sz w:val="16"/>
                                      <w:szCs w:val="16"/>
                                      <w:u w:val="single"/>
                                    </w:rPr>
                                  </w:pPr>
                                </w:p>
                                <w:p w:rsidR="00BC168E" w:rsidRDefault="00BC168E" w:rsidP="0015064C">
                                  <w:pPr>
                                    <w:spacing w:after="240"/>
                                    <w:rPr>
                                      <w:rFonts w:ascii="Aktiv Grotesk Corp" w:hAnsi="Aktiv Grotesk Corp"/>
                                      <w:sz w:val="16"/>
                                      <w:szCs w:val="16"/>
                                      <w:u w:val="single"/>
                                    </w:rPr>
                                  </w:pPr>
                                </w:p>
                                <w:p w:rsidR="00BC168E" w:rsidRDefault="00BC168E" w:rsidP="0015064C">
                                  <w:pPr>
                                    <w:spacing w:after="240"/>
                                    <w:rPr>
                                      <w:rFonts w:ascii="Aktiv Grotesk Corp" w:hAnsi="Aktiv Grotesk Corp"/>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BC168E" w:rsidRPr="000811F3" w:rsidRDefault="00BC168E"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BC168E" w:rsidRDefault="00BC168E" w:rsidP="0015064C">
                            <w:pPr>
                              <w:spacing w:after="240"/>
                              <w:rPr>
                                <w:rFonts w:ascii="Aktiv Grotesk Corp" w:hAnsi="Aktiv Grotesk Corp" w:hint="eastAsia"/>
                                <w:sz w:val="16"/>
                                <w:szCs w:val="16"/>
                                <w:u w:val="single"/>
                              </w:rPr>
                            </w:pPr>
                          </w:p>
                          <w:p w:rsidR="00BC168E" w:rsidRDefault="00BC168E" w:rsidP="0015064C">
                            <w:pPr>
                              <w:spacing w:after="240"/>
                              <w:rPr>
                                <w:rFonts w:ascii="Aktiv Grotesk Corp" w:hAnsi="Aktiv Grotesk Corp" w:hint="eastAsia"/>
                                <w:sz w:val="16"/>
                                <w:szCs w:val="16"/>
                                <w:u w:val="single"/>
                              </w:rPr>
                            </w:pPr>
                          </w:p>
                          <w:p w:rsidR="00BC168E" w:rsidRDefault="00BC168E" w:rsidP="0015064C">
                            <w:pPr>
                              <w:spacing w:after="240"/>
                              <w:rPr>
                                <w:rFonts w:ascii="Aktiv Grotesk Corp" w:hAnsi="Aktiv Grotesk Corp" w:hint="eastAsia"/>
                                <w:sz w:val="16"/>
                                <w:szCs w:val="16"/>
                                <w:u w:val="single"/>
                              </w:rPr>
                            </w:pPr>
                          </w:p>
                          <w:p w:rsidR="00BC168E" w:rsidRDefault="00BC168E"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15064C"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p w:rsidR="0015064C" w:rsidRPr="0015064C" w:rsidRDefault="0015064C" w:rsidP="0015064C">
            <w:pPr>
              <w:widowControl w:val="0"/>
              <w:suppressAutoHyphens/>
              <w:jc w:val="center"/>
              <w:rPr>
                <w:rFonts w:ascii="Times New Roman" w:eastAsia="Times New Roman" w:hAnsi="Times New Roman" w:cs="Times New Roman"/>
                <w:b/>
                <w:bCs/>
                <w:lang w:val="ru-RU"/>
              </w:rPr>
            </w:pPr>
          </w:p>
          <w:p w:rsidR="0015064C" w:rsidRPr="0015064C" w:rsidRDefault="0015064C" w:rsidP="005C7046">
            <w:pPr>
              <w:widowControl w:val="0"/>
              <w:suppressAutoHyphens/>
              <w:rPr>
                <w:rFonts w:ascii="Times New Roman" w:eastAsia="Times New Roman" w:hAnsi="Times New Roman" w:cs="Times New Roman"/>
                <w:b/>
                <w:bCs/>
                <w:color w:val="auto"/>
                <w:lang w:val="ru-RU" w:eastAsia="ar-SA"/>
              </w:rPr>
            </w:pPr>
          </w:p>
        </w:tc>
      </w:tr>
    </w:tbl>
    <w:p w:rsidR="00474D6C" w:rsidRDefault="00B14250" w:rsidP="00C70F84">
      <w:pPr>
        <w:widowControl w:val="0"/>
        <w:suppressAutoHyphens/>
        <w:ind w:right="20" w:firstLine="708"/>
        <w:jc w:val="both"/>
        <w:rPr>
          <w:rFonts w:ascii="Times New Roman" w:eastAsia="Calibri" w:hAnsi="Times New Roman" w:cs="Times New Roman"/>
          <w:color w:val="auto"/>
          <w:lang w:val="ru-RU"/>
        </w:rPr>
      </w:pPr>
      <w:proofErr w:type="gramStart"/>
      <w:r w:rsidRPr="00662311">
        <w:rPr>
          <w:rFonts w:ascii="Times New Roman" w:eastAsia="Times New Roman" w:hAnsi="Times New Roman" w:cs="Times New Roman"/>
          <w:snapToGrid w:val="0"/>
          <w:color w:val="auto"/>
          <w:lang w:val="ru-RU"/>
        </w:rPr>
        <w:t xml:space="preserve">Изучив </w:t>
      </w:r>
      <w:r w:rsidR="002F7367" w:rsidRPr="00662311">
        <w:rPr>
          <w:rFonts w:ascii="Times New Roman" w:eastAsia="Times New Roman" w:hAnsi="Times New Roman" w:cs="Times New Roman"/>
          <w:snapToGrid w:val="0"/>
          <w:color w:val="auto"/>
          <w:lang w:val="ru-RU"/>
        </w:rPr>
        <w:t>извещение</w:t>
      </w:r>
      <w:r w:rsidR="00477489" w:rsidRPr="00662311">
        <w:rPr>
          <w:rFonts w:ascii="Times New Roman" w:eastAsia="Times New Roman" w:hAnsi="Times New Roman" w:cs="Times New Roman"/>
          <w:snapToGrid w:val="0"/>
          <w:color w:val="auto"/>
          <w:lang w:val="ru-RU"/>
        </w:rPr>
        <w:t xml:space="preserve"> и документацию </w:t>
      </w:r>
      <w:r w:rsidR="002F7367" w:rsidRPr="00662311">
        <w:rPr>
          <w:rFonts w:ascii="Times New Roman" w:eastAsia="Times New Roman" w:hAnsi="Times New Roman" w:cs="Times New Roman"/>
          <w:snapToGrid w:val="0"/>
          <w:color w:val="auto"/>
          <w:lang w:val="ru-RU"/>
        </w:rPr>
        <w:t xml:space="preserve">открытого одноэтапного конкурса без предварительного квалификационного отбора </w:t>
      </w:r>
      <w:r w:rsidR="00474D6C" w:rsidRPr="00474D6C">
        <w:rPr>
          <w:rFonts w:ascii="Times New Roman" w:eastAsia="Times New Roman" w:hAnsi="Times New Roman" w:cs="Times New Roman"/>
          <w:snapToGrid w:val="0"/>
          <w:color w:val="auto"/>
          <w:lang w:val="ru-RU"/>
        </w:rPr>
        <w:t xml:space="preserve">на поставку электрических заправочных станций </w:t>
      </w:r>
      <w:r w:rsidR="001E3E7B">
        <w:rPr>
          <w:rFonts w:ascii="Times New Roman" w:eastAsia="Times New Roman" w:hAnsi="Times New Roman" w:cs="Times New Roman"/>
          <w:snapToGrid w:val="0"/>
          <w:color w:val="auto"/>
          <w:lang w:val="ru-RU"/>
        </w:rPr>
        <w:t>в 202</w:t>
      </w:r>
      <w:r w:rsidR="00412050">
        <w:rPr>
          <w:rFonts w:ascii="Times New Roman" w:eastAsia="Times New Roman" w:hAnsi="Times New Roman" w:cs="Times New Roman"/>
          <w:snapToGrid w:val="0"/>
          <w:color w:val="auto"/>
          <w:lang w:val="ru-RU"/>
        </w:rPr>
        <w:t>4</w:t>
      </w:r>
      <w:r w:rsidR="001E3E7B">
        <w:rPr>
          <w:rFonts w:ascii="Times New Roman" w:eastAsia="Times New Roman" w:hAnsi="Times New Roman" w:cs="Times New Roman"/>
          <w:snapToGrid w:val="0"/>
          <w:color w:val="auto"/>
          <w:lang w:val="ru-RU"/>
        </w:rPr>
        <w:t>г.</w:t>
      </w:r>
      <w:r w:rsidRPr="00662311">
        <w:rPr>
          <w:rFonts w:ascii="Times New Roman" w:eastAsia="Times New Roman" w:hAnsi="Times New Roman" w:cs="Times New Roman"/>
          <w:snapToGrid w:val="0"/>
          <w:color w:val="auto"/>
          <w:lang w:val="ru-RU"/>
        </w:rPr>
        <w:t xml:space="preserve"> </w:t>
      </w:r>
      <w:r w:rsidR="00E8600C" w:rsidRPr="00E8600C">
        <w:rPr>
          <w:rFonts w:ascii="Times New Roman" w:eastAsia="Times New Roman" w:hAnsi="Times New Roman" w:cs="Times New Roman"/>
          <w:snapToGrid w:val="0"/>
          <w:color w:val="auto"/>
        </w:rPr>
        <w:t xml:space="preserve">на </w:t>
      </w:r>
      <w:r w:rsidR="00E8600C" w:rsidRPr="00E8600C">
        <w:rPr>
          <w:rFonts w:ascii="Times New Roman" w:eastAsia="Times New Roman" w:hAnsi="Times New Roman" w:cs="Times New Roman"/>
          <w:snapToGrid w:val="0"/>
          <w:color w:val="auto"/>
          <w:lang w:val="ru-RU"/>
        </w:rPr>
        <w:t xml:space="preserve">официальном </w:t>
      </w:r>
      <w:r w:rsidR="00E8600C" w:rsidRPr="00E8600C">
        <w:rPr>
          <w:rFonts w:ascii="Times New Roman" w:eastAsia="Times New Roman" w:hAnsi="Times New Roman" w:cs="Times New Roman"/>
          <w:snapToGrid w:val="0"/>
          <w:color w:val="auto"/>
        </w:rPr>
        <w:t xml:space="preserve">сайте </w:t>
      </w:r>
      <w:r w:rsidR="00E8600C" w:rsidRPr="00E8600C">
        <w:rPr>
          <w:rFonts w:ascii="Times New Roman" w:eastAsia="Times New Roman" w:hAnsi="Times New Roman" w:cs="Times New Roman"/>
          <w:snapToGrid w:val="0"/>
          <w:color w:val="auto"/>
          <w:lang w:val="ru-RU"/>
        </w:rPr>
        <w:t>П</w:t>
      </w:r>
      <w:r w:rsidR="001D78AB">
        <w:rPr>
          <w:rFonts w:ascii="Times New Roman" w:eastAsia="Times New Roman" w:hAnsi="Times New Roman" w:cs="Times New Roman"/>
          <w:snapToGrid w:val="0"/>
          <w:color w:val="auto"/>
        </w:rPr>
        <w:t>АО «</w:t>
      </w:r>
      <w:proofErr w:type="spellStart"/>
      <w:r w:rsidR="001D78AB">
        <w:rPr>
          <w:rFonts w:ascii="Times New Roman" w:eastAsia="Times New Roman" w:hAnsi="Times New Roman" w:cs="Times New Roman"/>
          <w:snapToGrid w:val="0"/>
          <w:color w:val="auto"/>
        </w:rPr>
        <w:t>Ставропольэнергосбыт</w:t>
      </w:r>
      <w:proofErr w:type="spellEnd"/>
      <w:r w:rsidR="001D78AB">
        <w:rPr>
          <w:rFonts w:ascii="Times New Roman" w:eastAsia="Times New Roman" w:hAnsi="Times New Roman" w:cs="Times New Roman"/>
          <w:snapToGrid w:val="0"/>
          <w:color w:val="auto"/>
        </w:rPr>
        <w:t>» www.</w:t>
      </w:r>
      <w:r w:rsidR="00E8600C" w:rsidRPr="00E8600C">
        <w:rPr>
          <w:rFonts w:ascii="Times New Roman" w:eastAsia="Times New Roman" w:hAnsi="Times New Roman" w:cs="Times New Roman"/>
          <w:snapToGrid w:val="0"/>
          <w:color w:val="auto"/>
        </w:rPr>
        <w:t>staves.ru в разделе закупки/текущие закупки/202</w:t>
      </w:r>
      <w:r w:rsidR="00412050">
        <w:rPr>
          <w:rFonts w:ascii="Times New Roman" w:eastAsia="Times New Roman" w:hAnsi="Times New Roman" w:cs="Times New Roman"/>
          <w:snapToGrid w:val="0"/>
          <w:color w:val="auto"/>
          <w:lang w:val="ru-RU"/>
        </w:rPr>
        <w:t>4</w:t>
      </w:r>
      <w:r w:rsidR="00E8600C" w:rsidRPr="00E8600C">
        <w:rPr>
          <w:rFonts w:ascii="Times New Roman" w:eastAsia="Times New Roman" w:hAnsi="Times New Roman" w:cs="Times New Roman"/>
          <w:snapToGrid w:val="0"/>
          <w:color w:val="auto"/>
        </w:rPr>
        <w:t>/проведение процедур закупок в 202</w:t>
      </w:r>
      <w:r w:rsidR="00412050">
        <w:rPr>
          <w:rFonts w:ascii="Times New Roman" w:eastAsia="Times New Roman" w:hAnsi="Times New Roman" w:cs="Times New Roman"/>
          <w:snapToGrid w:val="0"/>
          <w:color w:val="auto"/>
          <w:lang w:val="ru-RU"/>
        </w:rPr>
        <w:t>4</w:t>
      </w:r>
      <w:r w:rsidR="00E8600C" w:rsidRPr="00E8600C">
        <w:rPr>
          <w:rFonts w:ascii="Times New Roman" w:eastAsia="Times New Roman" w:hAnsi="Times New Roman" w:cs="Times New Roman"/>
          <w:snapToGrid w:val="0"/>
          <w:color w:val="auto"/>
        </w:rPr>
        <w:t>г.</w:t>
      </w:r>
      <w:r w:rsidRPr="00662311">
        <w:rPr>
          <w:rFonts w:ascii="Times New Roman" w:eastAsia="Times New Roman" w:hAnsi="Times New Roman" w:cs="Times New Roman"/>
          <w:snapToGrid w:val="0"/>
          <w:color w:val="auto"/>
          <w:lang w:val="ru-RU"/>
        </w:rPr>
        <w:t xml:space="preserve"> от </w:t>
      </w:r>
      <w:r w:rsidR="00B95A03">
        <w:rPr>
          <w:rFonts w:ascii="Times New Roman" w:eastAsia="Times New Roman" w:hAnsi="Times New Roman" w:cs="Times New Roman"/>
          <w:snapToGrid w:val="0"/>
          <w:color w:val="auto"/>
          <w:lang w:val="ru-RU"/>
        </w:rPr>
        <w:t>27.04</w:t>
      </w:r>
      <w:bookmarkStart w:id="56" w:name="_GoBack"/>
      <w:bookmarkEnd w:id="56"/>
      <w:r w:rsidR="00344FFE">
        <w:rPr>
          <w:rFonts w:ascii="Times New Roman" w:eastAsia="Times New Roman" w:hAnsi="Times New Roman" w:cs="Times New Roman"/>
          <w:snapToGrid w:val="0"/>
          <w:color w:val="auto"/>
          <w:lang w:val="ru-RU"/>
        </w:rPr>
        <w:t>.</w:t>
      </w:r>
      <w:r w:rsidR="00E8600C">
        <w:rPr>
          <w:rFonts w:ascii="Times New Roman" w:eastAsia="Times New Roman" w:hAnsi="Times New Roman" w:cs="Times New Roman"/>
          <w:snapToGrid w:val="0"/>
          <w:color w:val="auto"/>
          <w:lang w:val="ru-RU"/>
        </w:rPr>
        <w:t>202</w:t>
      </w:r>
      <w:r w:rsidR="00412050">
        <w:rPr>
          <w:rFonts w:ascii="Times New Roman" w:eastAsia="Times New Roman" w:hAnsi="Times New Roman" w:cs="Times New Roman"/>
          <w:snapToGrid w:val="0"/>
          <w:color w:val="auto"/>
          <w:lang w:val="ru-RU"/>
        </w:rPr>
        <w:t>4</w:t>
      </w:r>
      <w:r w:rsidRPr="00662311">
        <w:rPr>
          <w:rFonts w:ascii="Times New Roman" w:eastAsia="Times New Roman" w:hAnsi="Times New Roman" w:cs="Times New Roman"/>
          <w:snapToGrid w:val="0"/>
          <w:color w:val="auto"/>
          <w:lang w:val="ru-RU"/>
        </w:rPr>
        <w:t>г</w:t>
      </w:r>
      <w:r w:rsidR="00FC679D" w:rsidRPr="00662311">
        <w:rPr>
          <w:rFonts w:ascii="Times New Roman" w:eastAsia="Times New Roman" w:hAnsi="Times New Roman" w:cs="Times New Roman"/>
          <w:snapToGrid w:val="0"/>
          <w:color w:val="auto"/>
          <w:lang w:val="ru-RU"/>
        </w:rPr>
        <w:t>.</w:t>
      </w:r>
      <w:r w:rsidRPr="00662311">
        <w:rPr>
          <w:rFonts w:ascii="Times New Roman" w:eastAsia="Times New Roman" w:hAnsi="Times New Roman" w:cs="Times New Roman"/>
          <w:snapToGrid w:val="0"/>
          <w:color w:val="auto"/>
          <w:lang w:val="ru-RU"/>
        </w:rPr>
        <w:t xml:space="preserve">, </w:t>
      </w:r>
      <w:r w:rsidR="001D78AB" w:rsidRPr="001D78AB">
        <w:rPr>
          <w:rFonts w:ascii="Times New Roman" w:hAnsi="Times New Roman" w:cs="Tahoma"/>
          <w:lang w:val="ru-RU" w:eastAsia="en-US" w:bidi="en-US"/>
        </w:rPr>
        <w:t xml:space="preserve">и принимая установленные в них требования и условия, ----------------------------  </w:t>
      </w:r>
      <w:r w:rsidR="001D78AB" w:rsidRPr="001D78AB">
        <w:rPr>
          <w:rFonts w:ascii="Times New Roman" w:eastAsia="Times New Roman" w:hAnsi="Times New Roman" w:cs="Calibri"/>
          <w:b/>
          <w:color w:val="auto"/>
          <w:lang w:val="ru-RU" w:eastAsia="ar-SA"/>
        </w:rPr>
        <w:t>(Наименование организации)</w:t>
      </w:r>
      <w:r w:rsidR="001D78AB" w:rsidRPr="001D78AB">
        <w:rPr>
          <w:rFonts w:ascii="Times New Roman" w:hAnsi="Times New Roman" w:cs="Tahoma"/>
          <w:color w:val="auto"/>
          <w:lang w:val="ru-RU" w:bidi="ru-RU"/>
        </w:rPr>
        <w:t xml:space="preserve">, </w:t>
      </w:r>
      <w:r w:rsidR="001D78AB" w:rsidRPr="001D78AB">
        <w:rPr>
          <w:rFonts w:ascii="Times New Roman" w:hAnsi="Times New Roman" w:cs="Tahoma"/>
          <w:lang w:val="ru-RU" w:eastAsia="en-US" w:bidi="en-US"/>
        </w:rPr>
        <w:t>зарегистрированное по адресу-------------------------</w:t>
      </w:r>
      <w:r w:rsidR="001D78AB" w:rsidRPr="001D78AB">
        <w:rPr>
          <w:rFonts w:ascii="Times New Roman" w:eastAsia="Times New Roman" w:hAnsi="Times New Roman" w:cs="Times New Roman"/>
          <w:color w:val="auto"/>
          <w:lang w:val="ru-RU" w:eastAsia="ar-SA"/>
        </w:rPr>
        <w:t xml:space="preserve">, </w:t>
      </w:r>
      <w:r w:rsidR="001D78AB" w:rsidRPr="001D78AB">
        <w:rPr>
          <w:rFonts w:ascii="Times New Roman" w:hAnsi="Times New Roman" w:cs="Tahoma"/>
          <w:lang w:val="ru-RU" w:eastAsia="en-US" w:bidi="en-US"/>
        </w:rPr>
        <w:t xml:space="preserve">предлагает заключить договор </w:t>
      </w:r>
      <w:r w:rsidR="00474D6C" w:rsidRPr="00474D6C">
        <w:rPr>
          <w:rFonts w:ascii="Times New Roman" w:eastAsia="Times New Roman" w:hAnsi="Times New Roman" w:cs="Times New Roman"/>
          <w:snapToGrid w:val="0"/>
          <w:color w:val="auto"/>
          <w:lang w:val="ru-RU"/>
        </w:rPr>
        <w:t>на поставку электрических заправочных</w:t>
      </w:r>
      <w:proofErr w:type="gramEnd"/>
      <w:r w:rsidR="00474D6C" w:rsidRPr="00474D6C">
        <w:rPr>
          <w:rFonts w:ascii="Times New Roman" w:eastAsia="Times New Roman" w:hAnsi="Times New Roman" w:cs="Times New Roman"/>
          <w:snapToGrid w:val="0"/>
          <w:color w:val="auto"/>
          <w:lang w:val="ru-RU"/>
        </w:rPr>
        <w:t xml:space="preserve"> </w:t>
      </w:r>
      <w:proofErr w:type="gramStart"/>
      <w:r w:rsidR="00474D6C" w:rsidRPr="00474D6C">
        <w:rPr>
          <w:rFonts w:ascii="Times New Roman" w:eastAsia="Times New Roman" w:hAnsi="Times New Roman" w:cs="Times New Roman"/>
          <w:snapToGrid w:val="0"/>
          <w:color w:val="auto"/>
          <w:lang w:val="ru-RU"/>
        </w:rPr>
        <w:t>станций</w:t>
      </w:r>
      <w:proofErr w:type="gramEnd"/>
      <w:r w:rsidR="00DB0EC3">
        <w:rPr>
          <w:rFonts w:ascii="Times New Roman" w:eastAsia="Times New Roman" w:hAnsi="Times New Roman" w:cs="Times New Roman"/>
          <w:snapToGrid w:val="0"/>
          <w:color w:val="auto"/>
          <w:lang w:val="ru-RU"/>
        </w:rPr>
        <w:t xml:space="preserve"> в 202</w:t>
      </w:r>
      <w:r w:rsidR="00412050">
        <w:rPr>
          <w:rFonts w:ascii="Times New Roman" w:eastAsia="Times New Roman" w:hAnsi="Times New Roman" w:cs="Times New Roman"/>
          <w:snapToGrid w:val="0"/>
          <w:color w:val="auto"/>
          <w:lang w:val="ru-RU"/>
        </w:rPr>
        <w:t>4</w:t>
      </w:r>
      <w:r w:rsidR="00DB0EC3">
        <w:rPr>
          <w:rFonts w:ascii="Times New Roman" w:eastAsia="Times New Roman" w:hAnsi="Times New Roman" w:cs="Times New Roman"/>
          <w:snapToGrid w:val="0"/>
          <w:color w:val="auto"/>
          <w:lang w:val="ru-RU"/>
        </w:rPr>
        <w:t>г.</w:t>
      </w:r>
      <w:r w:rsidR="001D78AB" w:rsidRPr="001D78AB">
        <w:rPr>
          <w:rFonts w:ascii="Times New Roman" w:hAnsi="Times New Roman" w:cs="Tahoma"/>
          <w:lang w:val="ru-RU" w:eastAsia="en-US" w:bidi="en-US"/>
        </w:rPr>
        <w:t xml:space="preserve"> на условиях и в соответствии с Коммерческим предложением на общую сумму</w:t>
      </w:r>
      <w:r w:rsidR="00474D6C">
        <w:rPr>
          <w:rFonts w:ascii="Times New Roman" w:hAnsi="Times New Roman" w:cs="Tahoma"/>
          <w:lang w:val="ru-RU" w:eastAsia="en-US" w:bidi="en-US"/>
        </w:rPr>
        <w:t xml:space="preserve"> </w:t>
      </w:r>
      <w:r w:rsidR="00FD1A32">
        <w:rPr>
          <w:rFonts w:ascii="Times New Roman" w:hAnsi="Times New Roman" w:cs="Tahoma"/>
          <w:lang w:val="ru-RU" w:eastAsia="en-US" w:bidi="en-US"/>
        </w:rPr>
        <w:t>--------------------------</w:t>
      </w:r>
      <w:r w:rsidR="001D78AB" w:rsidRPr="001D78AB">
        <w:rPr>
          <w:rFonts w:ascii="Times New Roman" w:hAnsi="Times New Roman" w:cs="Tahoma"/>
          <w:lang w:val="ru-RU" w:eastAsia="en-US" w:bidi="en-US"/>
        </w:rPr>
        <w:t xml:space="preserve"> без НДС</w:t>
      </w:r>
      <w:r w:rsidR="00474D6C">
        <w:rPr>
          <w:rFonts w:ascii="Times New Roman" w:hAnsi="Times New Roman" w:cs="Tahoma"/>
          <w:lang w:val="ru-RU" w:eastAsia="en-US" w:bidi="en-US"/>
        </w:rPr>
        <w:t xml:space="preserve"> (или с НДС)</w:t>
      </w:r>
      <w:r w:rsidR="001D78AB" w:rsidRPr="001D78AB">
        <w:rPr>
          <w:rFonts w:ascii="Times New Roman" w:hAnsi="Times New Roman" w:cs="Tahoma"/>
          <w:lang w:val="ru-RU" w:eastAsia="en-US" w:bidi="en-US"/>
        </w:rPr>
        <w:t xml:space="preserve">  и другими документами, являющимися также неотъемлемыми приложениями к настоящему письму</w:t>
      </w:r>
      <w:r w:rsidR="00474D6C">
        <w:rPr>
          <w:rFonts w:ascii="Times New Roman" w:hAnsi="Times New Roman" w:cs="Tahoma"/>
          <w:lang w:val="ru-RU" w:eastAsia="en-US" w:bidi="en-US"/>
        </w:rPr>
        <w:t>, согласно х</w:t>
      </w:r>
      <w:r w:rsidR="00474D6C" w:rsidRPr="00474D6C">
        <w:rPr>
          <w:rFonts w:ascii="Times New Roman" w:eastAsia="Calibri" w:hAnsi="Times New Roman" w:cs="Times New Roman"/>
          <w:color w:val="auto"/>
          <w:lang w:val="ru-RU"/>
        </w:rPr>
        <w:t>ара</w:t>
      </w:r>
      <w:r w:rsidR="00474D6C">
        <w:rPr>
          <w:rFonts w:ascii="Times New Roman" w:eastAsia="Calibri" w:hAnsi="Times New Roman" w:cs="Times New Roman"/>
          <w:color w:val="auto"/>
          <w:lang w:val="ru-RU"/>
        </w:rPr>
        <w:t>ктеристикам</w:t>
      </w:r>
      <w:r w:rsidR="00474D6C" w:rsidRPr="00474D6C">
        <w:rPr>
          <w:rFonts w:ascii="Times New Roman" w:eastAsia="Calibri" w:hAnsi="Times New Roman" w:cs="Times New Roman"/>
          <w:color w:val="auto"/>
          <w:lang w:val="ru-RU"/>
        </w:rPr>
        <w:t xml:space="preserve"> и требования к поставляемым зарядным станциям</w:t>
      </w:r>
      <w:r w:rsidR="00474D6C">
        <w:rPr>
          <w:rFonts w:ascii="Times New Roman" w:eastAsia="Calibri" w:hAnsi="Times New Roman" w:cs="Times New Roman"/>
          <w:color w:val="auto"/>
          <w:lang w:val="ru-RU"/>
        </w:rPr>
        <w:t>.</w:t>
      </w:r>
      <w:r w:rsidR="005C7046">
        <w:rPr>
          <w:rFonts w:ascii="Times New Roman" w:eastAsia="Calibri" w:hAnsi="Times New Roman" w:cs="Times New Roman"/>
          <w:color w:val="auto"/>
          <w:lang w:val="ru-RU"/>
        </w:rPr>
        <w:t xml:space="preserve"> </w:t>
      </w:r>
    </w:p>
    <w:p w:rsidR="005C7046" w:rsidRPr="005C7046" w:rsidRDefault="005C7046" w:rsidP="005C7046">
      <w:pPr>
        <w:widowControl w:val="0"/>
        <w:suppressAutoHyphens/>
        <w:ind w:left="120" w:right="20"/>
        <w:jc w:val="both"/>
        <w:rPr>
          <w:rFonts w:ascii="Times New Roman" w:eastAsia="Calibri" w:hAnsi="Times New Roman" w:cs="Times New Roman"/>
          <w:color w:val="auto"/>
          <w:lang w:val="ru-RU"/>
        </w:rPr>
      </w:pPr>
    </w:p>
    <w:tbl>
      <w:tblPr>
        <w:tblW w:w="9534" w:type="dxa"/>
        <w:jc w:val="center"/>
        <w:tblInd w:w="889" w:type="dxa"/>
        <w:tblLook w:val="04A0" w:firstRow="1" w:lastRow="0" w:firstColumn="1" w:lastColumn="0" w:noHBand="0" w:noVBand="1"/>
      </w:tblPr>
      <w:tblGrid>
        <w:gridCol w:w="993"/>
        <w:gridCol w:w="4150"/>
        <w:gridCol w:w="2057"/>
        <w:gridCol w:w="2334"/>
      </w:tblGrid>
      <w:tr w:rsidR="0023799C" w:rsidRPr="0023799C" w:rsidTr="00C70F84">
        <w:trPr>
          <w:trHeight w:val="330"/>
          <w:tblHeader/>
          <w:jc w:val="center"/>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w:t>
            </w:r>
          </w:p>
          <w:p w:rsidR="0023799C" w:rsidRPr="0023799C" w:rsidRDefault="0023799C" w:rsidP="0023799C">
            <w:pPr>
              <w:jc w:val="center"/>
              <w:rPr>
                <w:rFonts w:ascii="Times New Roman" w:hAnsi="Times New Roman" w:cs="Times New Roman"/>
                <w:b/>
                <w:bCs/>
                <w:sz w:val="22"/>
                <w:szCs w:val="22"/>
              </w:rPr>
            </w:pPr>
            <w:proofErr w:type="gramStart"/>
            <w:r w:rsidRPr="0023799C">
              <w:rPr>
                <w:rFonts w:ascii="Times New Roman" w:hAnsi="Times New Roman" w:cs="Times New Roman"/>
                <w:b/>
                <w:bCs/>
                <w:sz w:val="22"/>
                <w:szCs w:val="22"/>
              </w:rPr>
              <w:t>п</w:t>
            </w:r>
            <w:proofErr w:type="gramEnd"/>
            <w:r w:rsidRPr="0023799C">
              <w:rPr>
                <w:rFonts w:ascii="Times New Roman" w:hAnsi="Times New Roman" w:cs="Times New Roman"/>
                <w:b/>
                <w:bCs/>
                <w:sz w:val="22"/>
                <w:szCs w:val="22"/>
              </w:rPr>
              <w:t>/п</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Технические характеристики</w:t>
            </w:r>
          </w:p>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(наименование параметра)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Значение параметра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 xml:space="preserve">Предлагаемые </w:t>
            </w:r>
            <w:proofErr w:type="spellStart"/>
            <w:r w:rsidRPr="0023799C">
              <w:rPr>
                <w:rFonts w:ascii="Times New Roman" w:hAnsi="Times New Roman" w:cs="Times New Roman"/>
                <w:b/>
                <w:bCs/>
                <w:sz w:val="22"/>
                <w:szCs w:val="22"/>
              </w:rPr>
              <w:t>техн</w:t>
            </w:r>
            <w:proofErr w:type="gramStart"/>
            <w:r w:rsidRPr="0023799C">
              <w:rPr>
                <w:rFonts w:ascii="Times New Roman" w:hAnsi="Times New Roman" w:cs="Times New Roman"/>
                <w:b/>
                <w:bCs/>
                <w:sz w:val="22"/>
                <w:szCs w:val="22"/>
              </w:rPr>
              <w:t>.х</w:t>
            </w:r>
            <w:proofErr w:type="gramEnd"/>
            <w:r w:rsidRPr="0023799C">
              <w:rPr>
                <w:rFonts w:ascii="Times New Roman" w:hAnsi="Times New Roman" w:cs="Times New Roman"/>
                <w:b/>
                <w:bCs/>
                <w:sz w:val="22"/>
                <w:szCs w:val="22"/>
              </w:rPr>
              <w:t>арактеристики</w:t>
            </w:r>
            <w:proofErr w:type="spellEnd"/>
            <w:r w:rsidRPr="0023799C">
              <w:rPr>
                <w:rFonts w:ascii="Times New Roman" w:hAnsi="Times New Roman" w:cs="Times New Roman"/>
                <w:b/>
                <w:bCs/>
                <w:sz w:val="22"/>
                <w:szCs w:val="22"/>
              </w:rPr>
              <w:t xml:space="preserve"> (заполняется участником)</w:t>
            </w:r>
          </w:p>
        </w:tc>
      </w:tr>
      <w:tr w:rsidR="0023799C" w:rsidRPr="0023799C" w:rsidTr="00C70F84">
        <w:trPr>
          <w:trHeight w:val="330"/>
          <w:tblHeader/>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p>
        </w:tc>
        <w:tc>
          <w:tcPr>
            <w:tcW w:w="4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Требование</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jc w:val="center"/>
              <w:rPr>
                <w:rFonts w:ascii="Times New Roman" w:hAnsi="Times New Roman" w:cs="Times New Roman"/>
                <w:b/>
                <w:bCs/>
                <w:sz w:val="22"/>
                <w:szCs w:val="22"/>
              </w:rPr>
            </w:pPr>
          </w:p>
        </w:tc>
      </w:tr>
      <w:tr w:rsidR="0023799C" w:rsidRPr="0023799C" w:rsidTr="00C70F84">
        <w:trPr>
          <w:trHeight w:val="330"/>
          <w:tblHeader/>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2</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3</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jc w:val="center"/>
              <w:rPr>
                <w:rFonts w:ascii="Times New Roman" w:hAnsi="Times New Roman" w:cs="Times New Roman"/>
                <w:b/>
                <w:bCs/>
                <w:sz w:val="22"/>
                <w:szCs w:val="22"/>
              </w:rPr>
            </w:pPr>
            <w:r w:rsidRPr="0023799C">
              <w:rPr>
                <w:rFonts w:ascii="Times New Roman" w:hAnsi="Times New Roman" w:cs="Times New Roman"/>
                <w:b/>
                <w:bCs/>
                <w:sz w:val="22"/>
                <w:szCs w:val="22"/>
              </w:rPr>
              <w:t>4</w:t>
            </w: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sz w:val="22"/>
                <w:szCs w:val="22"/>
              </w:rPr>
            </w:pPr>
            <w:r w:rsidRPr="0023799C">
              <w:rPr>
                <w:rFonts w:ascii="Times New Roman" w:hAnsi="Times New Roman" w:cs="Times New Roman"/>
                <w:b/>
                <w:bCs/>
                <w:sz w:val="22"/>
                <w:szCs w:val="22"/>
              </w:rPr>
              <w:t>1.</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Основные параметры</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Зарядная станция постоянного тока мощностью от 150 кВт,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B213CF" w:rsidRDefault="00B213CF" w:rsidP="0023799C">
            <w:pPr>
              <w:spacing w:before="120" w:after="120"/>
              <w:jc w:val="center"/>
              <w:rPr>
                <w:rFonts w:ascii="Times New Roman" w:hAnsi="Times New Roman" w:cs="Times New Roman"/>
                <w:sz w:val="22"/>
                <w:szCs w:val="22"/>
                <w:lang w:val="ru-RU"/>
              </w:rPr>
            </w:pPr>
            <w:r>
              <w:rPr>
                <w:rFonts w:ascii="Times New Roman" w:hAnsi="Times New Roman" w:cs="Times New Roman"/>
                <w:sz w:val="22"/>
                <w:szCs w:val="22"/>
                <w:lang w:val="ru-RU"/>
              </w:rPr>
              <w:t>25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Режим зарядки электромобиля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roofErr w:type="spellStart"/>
            <w:r w:rsidRPr="0023799C">
              <w:rPr>
                <w:rFonts w:ascii="Times New Roman" w:hAnsi="Times New Roman" w:cs="Times New Roman"/>
                <w:sz w:val="22"/>
                <w:szCs w:val="22"/>
              </w:rPr>
              <w:t>Mode</w:t>
            </w:r>
            <w:proofErr w:type="spellEnd"/>
            <w:r w:rsidRPr="0023799C">
              <w:rPr>
                <w:rFonts w:ascii="Times New Roman" w:hAnsi="Times New Roman" w:cs="Times New Roman"/>
                <w:sz w:val="22"/>
                <w:szCs w:val="22"/>
              </w:rPr>
              <w:t xml:space="preserve"> 4</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1.3</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Номинальное входное напряжение, </w:t>
            </w:r>
            <w:proofErr w:type="gramStart"/>
            <w:r w:rsidRPr="0023799C">
              <w:rPr>
                <w:rFonts w:ascii="Times New Roman" w:hAnsi="Times New Roman" w:cs="Times New Roman"/>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1.4</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Пределы отклонения входного напряжения,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1.5</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Номинальная частота питающей сети, </w:t>
            </w:r>
            <w:proofErr w:type="gramStart"/>
            <w:r w:rsidRPr="0023799C">
              <w:rPr>
                <w:rFonts w:ascii="Times New Roman" w:hAnsi="Times New Roman" w:cs="Times New Roman"/>
                <w:sz w:val="22"/>
                <w:szCs w:val="22"/>
              </w:rPr>
              <w:t>Гц</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98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1.6</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ЗС в режиме Mode4,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160</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487"/>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lang w:val="en-US"/>
              </w:rPr>
              <w:t>1</w:t>
            </w:r>
            <w:r w:rsidRPr="0023799C">
              <w:rPr>
                <w:rFonts w:ascii="Times New Roman" w:hAnsi="Times New Roman" w:cs="Times New Roman"/>
                <w:bCs/>
                <w:sz w:val="22"/>
                <w:szCs w:val="22"/>
              </w:rPr>
              <w:t>.7</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Количество коннекторов постоянного тока,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3</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2.</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Требования к разъемам, кабелям и параметрам заряда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2.1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Зарядный кабель с коннектором типа </w:t>
            </w:r>
            <w:r w:rsidRPr="0023799C">
              <w:rPr>
                <w:rFonts w:ascii="Times New Roman" w:hAnsi="Times New Roman" w:cs="Times New Roman"/>
                <w:b/>
                <w:sz w:val="22"/>
                <w:szCs w:val="22"/>
                <w:lang w:val="en-US"/>
              </w:rPr>
              <w:t>GB</w:t>
            </w:r>
            <w:r w:rsidRPr="0023799C">
              <w:rPr>
                <w:rFonts w:ascii="Times New Roman" w:hAnsi="Times New Roman" w:cs="Times New Roman"/>
                <w:b/>
                <w:sz w:val="22"/>
                <w:szCs w:val="22"/>
              </w:rPr>
              <w:t>/</w:t>
            </w:r>
            <w:r w:rsidRPr="0023799C">
              <w:rPr>
                <w:rFonts w:ascii="Times New Roman" w:hAnsi="Times New Roman" w:cs="Times New Roman"/>
                <w:b/>
                <w:sz w:val="22"/>
                <w:szCs w:val="22"/>
                <w:lang w:val="en-US"/>
              </w:rPr>
              <w:t>T</w:t>
            </w:r>
            <w:r w:rsidRPr="0023799C">
              <w:rPr>
                <w:rFonts w:ascii="Times New Roman" w:hAnsi="Times New Roman" w:cs="Times New Roman"/>
                <w:sz w:val="22"/>
                <w:szCs w:val="22"/>
              </w:rPr>
              <w:t xml:space="preserve">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sz w:val="22"/>
                <w:szCs w:val="22"/>
              </w:rPr>
              <w:t xml:space="preserve">Электрическое напряжение, </w:t>
            </w:r>
            <w:proofErr w:type="gramStart"/>
            <w:r w:rsidRPr="0023799C">
              <w:rPr>
                <w:rFonts w:ascii="Times New Roman" w:hAnsi="Times New Roman" w:cs="Times New Roman"/>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200-1000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2.1.4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Минимальная длина кабеля, </w:t>
            </w:r>
            <w:proofErr w:type="gramStart"/>
            <w:r w:rsidRPr="0023799C">
              <w:rPr>
                <w:rFonts w:ascii="Times New Roman" w:hAnsi="Times New Roman" w:cs="Times New Roman"/>
                <w:sz w:val="22"/>
                <w:szCs w:val="22"/>
              </w:rPr>
              <w:t>м</w:t>
            </w:r>
            <w:proofErr w:type="gramEnd"/>
            <w:r w:rsidRPr="0023799C">
              <w:rPr>
                <w:rFonts w:ascii="Times New Roman" w:hAnsi="Times New Roman" w:cs="Times New Roman"/>
                <w:sz w:val="22"/>
                <w:szCs w:val="22"/>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 xml:space="preserve">Зарядный кабель с коннектором типа </w:t>
            </w:r>
            <w:r w:rsidRPr="0023799C">
              <w:rPr>
                <w:rFonts w:ascii="Times New Roman" w:hAnsi="Times New Roman" w:cs="Times New Roman"/>
                <w:b/>
                <w:bCs/>
                <w:sz w:val="22"/>
                <w:szCs w:val="22"/>
              </w:rPr>
              <w:t>CCS2</w:t>
            </w:r>
            <w:r w:rsidRPr="0023799C">
              <w:rPr>
                <w:rFonts w:ascii="Times New Roman" w:hAnsi="Times New Roman" w:cs="Times New Roman"/>
                <w:bCs/>
                <w:sz w:val="22"/>
                <w:szCs w:val="22"/>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 xml:space="preserve">Электрическое напряжение, </w:t>
            </w:r>
            <w:proofErr w:type="gramStart"/>
            <w:r w:rsidRPr="0023799C">
              <w:rPr>
                <w:rFonts w:ascii="Times New Roman" w:hAnsi="Times New Roman" w:cs="Times New Roman"/>
                <w:bCs/>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200-1000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lang w:val="en-US"/>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2.2.3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 xml:space="preserve">2.2.4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Минимальная длина кабеля, </w:t>
            </w:r>
            <w:proofErr w:type="gramStart"/>
            <w:r w:rsidRPr="0023799C">
              <w:rPr>
                <w:rFonts w:ascii="Times New Roman" w:hAnsi="Times New Roman" w:cs="Times New Roman"/>
                <w:sz w:val="22"/>
                <w:szCs w:val="22"/>
              </w:rPr>
              <w:t>м</w:t>
            </w:r>
            <w:proofErr w:type="gramEnd"/>
            <w:r w:rsidRPr="0023799C">
              <w:rPr>
                <w:rFonts w:ascii="Times New Roman" w:hAnsi="Times New Roman" w:cs="Times New Roman"/>
                <w:sz w:val="22"/>
                <w:szCs w:val="22"/>
              </w:rPr>
              <w:t>,</w:t>
            </w:r>
            <w:r w:rsidRPr="0023799C">
              <w:rPr>
                <w:rFonts w:ascii="Times New Roman" w:hAnsi="Times New Roman" w:cs="Times New Roman"/>
              </w:rPr>
              <w:t xml:space="preserve"> </w:t>
            </w:r>
            <w:r w:rsidRPr="0023799C">
              <w:rPr>
                <w:rFonts w:ascii="Times New Roman" w:hAnsi="Times New Roman" w:cs="Times New Roman"/>
                <w:sz w:val="22"/>
                <w:szCs w:val="22"/>
              </w:rPr>
              <w:t xml:space="preserve">не менее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 xml:space="preserve">Зарядный кабель с коннектором типа </w:t>
            </w:r>
            <w:proofErr w:type="spellStart"/>
            <w:r w:rsidRPr="0023799C">
              <w:rPr>
                <w:rFonts w:ascii="Times New Roman" w:hAnsi="Times New Roman" w:cs="Times New Roman"/>
                <w:b/>
                <w:bCs/>
                <w:sz w:val="22"/>
                <w:szCs w:val="22"/>
              </w:rPr>
              <w:t>CHAdeMO</w:t>
            </w:r>
            <w:proofErr w:type="spellEnd"/>
            <w:r w:rsidRPr="0023799C">
              <w:rPr>
                <w:rFonts w:ascii="Times New Roman" w:hAnsi="Times New Roman" w:cs="Times New Roman"/>
                <w:bCs/>
                <w:sz w:val="22"/>
                <w:szCs w:val="22"/>
              </w:rPr>
              <w:t>,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sz w:val="22"/>
                <w:szCs w:val="22"/>
              </w:rPr>
              <w:t xml:space="preserve">Электрическое напряжение, </w:t>
            </w:r>
            <w:proofErr w:type="gramStart"/>
            <w:r w:rsidRPr="0023799C">
              <w:rPr>
                <w:rFonts w:ascii="Times New Roman" w:hAnsi="Times New Roman" w:cs="Times New Roman"/>
                <w:sz w:val="22"/>
                <w:szCs w:val="22"/>
              </w:rPr>
              <w:t>В</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150-500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Сила электрического тока, 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Максимальная выходная мощность, кВт,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2.3.4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Минимальная длина кабеля, </w:t>
            </w:r>
            <w:proofErr w:type="gramStart"/>
            <w:r w:rsidRPr="0023799C">
              <w:rPr>
                <w:rFonts w:ascii="Times New Roman" w:hAnsi="Times New Roman" w:cs="Times New Roman"/>
                <w:sz w:val="22"/>
                <w:szCs w:val="22"/>
              </w:rPr>
              <w:t>м</w:t>
            </w:r>
            <w:proofErr w:type="gramEnd"/>
            <w:r w:rsidRPr="0023799C">
              <w:rPr>
                <w:rFonts w:ascii="Times New Roman" w:hAnsi="Times New Roman" w:cs="Times New Roman"/>
                <w:sz w:val="22"/>
                <w:szCs w:val="22"/>
              </w:rPr>
              <w:t>,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2.4</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bCs/>
                <w:sz w:val="22"/>
                <w:szCs w:val="22"/>
              </w:rPr>
              <w:t>Количество одновременно заряжаемых транспортных сре</w:t>
            </w:r>
            <w:proofErr w:type="gramStart"/>
            <w:r w:rsidRPr="0023799C">
              <w:rPr>
                <w:rFonts w:ascii="Times New Roman" w:hAnsi="Times New Roman" w:cs="Times New Roman"/>
                <w:bCs/>
                <w:sz w:val="22"/>
                <w:szCs w:val="22"/>
              </w:rPr>
              <w:t>дств дл</w:t>
            </w:r>
            <w:proofErr w:type="gramEnd"/>
            <w:r w:rsidRPr="0023799C">
              <w:rPr>
                <w:rFonts w:ascii="Times New Roman" w:hAnsi="Times New Roman" w:cs="Times New Roman"/>
                <w:bCs/>
                <w:sz w:val="22"/>
                <w:szCs w:val="22"/>
              </w:rPr>
              <w:t>я одной ЗС, не менее, шт.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 xml:space="preserve">3 </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3.</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Требования к исполнению</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Тип монтажа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Напольный</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Степень защиты корпуса, не менее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IP54</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Модульное исполнение силовых блоков с возможностью быстрой замены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Исполнение в едином корпусе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10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3.5</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Индикация состояния зарядной станции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 xml:space="preserve">Яркий светодиодный индикатор с </w:t>
            </w:r>
            <w:r w:rsidRPr="0023799C">
              <w:rPr>
                <w:rFonts w:ascii="Times New Roman" w:hAnsi="Times New Roman" w:cs="Times New Roman"/>
                <w:sz w:val="22"/>
                <w:szCs w:val="22"/>
              </w:rPr>
              <w:lastRenderedPageBreak/>
              <w:t>режимами индикации состояния зарядной станции (Синий, Зеленый, Красный)</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10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3.6</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bCs/>
                <w:sz w:val="22"/>
                <w:szCs w:val="22"/>
              </w:rPr>
              <w:t>Дополнительная подсветка фронтальной части станции для более яркого обозначения станции в темное время суток</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10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3.7</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bCs/>
                <w:sz w:val="22"/>
                <w:szCs w:val="22"/>
              </w:rPr>
              <w:t>Держатель для каждого кабеля с датчиком, фиксирующим возврат коннектора в разъем станции с передачей по OCPP</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3.8</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bCs/>
                <w:sz w:val="22"/>
                <w:szCs w:val="22"/>
              </w:rPr>
            </w:pPr>
            <w:r w:rsidRPr="0023799C">
              <w:rPr>
                <w:rFonts w:ascii="Times New Roman" w:hAnsi="Times New Roman" w:cs="Times New Roman"/>
                <w:bCs/>
                <w:sz w:val="22"/>
                <w:szCs w:val="22"/>
              </w:rPr>
              <w:t>Материал корпуса</w:t>
            </w:r>
          </w:p>
        </w:tc>
        <w:tc>
          <w:tcPr>
            <w:tcW w:w="20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rPr>
              <w:t>Металл с антикоррозийным покрытием (грунтовка, порошковая окраска)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3.9</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Защита от механического воздействия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 xml:space="preserve">Не ниже </w:t>
            </w:r>
            <w:r w:rsidRPr="0023799C">
              <w:rPr>
                <w:rFonts w:ascii="Times New Roman" w:hAnsi="Times New Roman" w:cs="Times New Roman"/>
                <w:bCs/>
                <w:sz w:val="22"/>
                <w:szCs w:val="22"/>
                <w:lang w:val="en-US"/>
              </w:rPr>
              <w:t xml:space="preserve">IK </w:t>
            </w:r>
            <w:r w:rsidRPr="0023799C">
              <w:rPr>
                <w:rFonts w:ascii="Times New Roman" w:hAnsi="Times New Roman" w:cs="Times New Roman"/>
                <w:bCs/>
                <w:sz w:val="22"/>
                <w:szCs w:val="22"/>
              </w:rPr>
              <w:t>10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lang w:val="en-US"/>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3.10</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Блокировка доступа к токопроводящим контактам с помощью замка</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78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Подвод силового питающего кабеля снизу</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Удобство пользования станцией для людей с ограниченными возможностями здоровья – расположение держателей коннекторов не выше, чем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120 см</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3.13</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монитора не менее 10 дюймов</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3.14</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Наличие кнопки аварийной остановки с защитной крышкой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3.15</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Отсутствие вентиляционных отверстий на передней панели, где расположен монитор управления.</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3.16</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Комплектация станции подразумевает наличие доступа технических специалистов с четырех сторон</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датчиков открытия передней двери и боковых панелей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3.18</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упоров для фиксации передней и задней двери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3.19</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реле для удаленной перезагрузки станции по команде от модема прибора учета  (АИСКУЭ)</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3.20</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szCs w:val="22"/>
              </w:rPr>
              <w:t>Установка внешнего модема на узле учета эл. энергии.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78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3.21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Высота от основания станции до силовых модулей, не менее, </w:t>
            </w:r>
            <w:proofErr w:type="gramStart"/>
            <w:r w:rsidRPr="0023799C">
              <w:rPr>
                <w:rFonts w:ascii="Times New Roman" w:hAnsi="Times New Roman" w:cs="Times New Roman"/>
              </w:rPr>
              <w:t>см</w:t>
            </w:r>
            <w:proofErr w:type="gramEnd"/>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70</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4.</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Функциональные требования</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1207"/>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Поддержка программного обеспечения производителем, в том числе дистанционное обновление микрокодов управляющих узлов ЭЗС для совместимости с не менее чем 90% марок электромобилей на гарантийный период</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промышленного 3G\4G модема для организации канала связи ЭЗС – сервер</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4.3</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Отсутствие напряжения на зарядных разъемах до момента подключения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Поддержка протоколов связи </w:t>
            </w:r>
            <w:r w:rsidRPr="0023799C">
              <w:rPr>
                <w:rFonts w:ascii="Times New Roman" w:hAnsi="Times New Roman" w:cs="Times New Roman"/>
                <w:sz w:val="22"/>
                <w:szCs w:val="22"/>
                <w:lang w:val="en-US"/>
              </w:rPr>
              <w:t>OCPP</w:t>
            </w:r>
            <w:r w:rsidRPr="0023799C">
              <w:rPr>
                <w:rFonts w:ascii="Times New Roman" w:hAnsi="Times New Roman" w:cs="Times New Roman"/>
                <w:sz w:val="22"/>
                <w:szCs w:val="22"/>
              </w:rPr>
              <w:t xml:space="preserve"> 1.6 и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4.5</w:t>
            </w:r>
          </w:p>
        </w:tc>
        <w:tc>
          <w:tcPr>
            <w:tcW w:w="4150" w:type="dxa"/>
            <w:tcBorders>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Возможность управления по API без ОС</w:t>
            </w:r>
            <w:proofErr w:type="gramStart"/>
            <w:r w:rsidRPr="0023799C">
              <w:rPr>
                <w:rFonts w:ascii="Times New Roman" w:hAnsi="Times New Roman" w:cs="Times New Roman"/>
                <w:sz w:val="22"/>
                <w:szCs w:val="22"/>
                <w:lang w:val="en-US"/>
              </w:rPr>
              <w:t>PP</w:t>
            </w:r>
            <w:proofErr w:type="gramEnd"/>
            <w:r w:rsidRPr="0023799C">
              <w:rPr>
                <w:rFonts w:ascii="Times New Roman" w:hAnsi="Times New Roman" w:cs="Times New Roman"/>
                <w:sz w:val="22"/>
                <w:szCs w:val="22"/>
              </w:rPr>
              <w:t xml:space="preserve"> 1.6</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247"/>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4.6</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rPr>
              <w:t xml:space="preserve">Наличие прибора учета </w:t>
            </w:r>
            <w:r w:rsidRPr="0023799C">
              <w:rPr>
                <w:rFonts w:ascii="Times New Roman" w:eastAsia="Calibri" w:hAnsi="Times New Roman" w:cs="Times New Roman"/>
                <w:sz w:val="22"/>
              </w:rPr>
              <w:t xml:space="preserve">суммарной потребленной станцией </w:t>
            </w:r>
            <w:r w:rsidRPr="0023799C">
              <w:rPr>
                <w:rFonts w:ascii="Times New Roman" w:hAnsi="Times New Roman" w:cs="Times New Roman"/>
                <w:sz w:val="22"/>
              </w:rPr>
              <w:t>электроэнергии, соответствующего требованиям для коммерческого учёта, по ГОСТ 52320-2005 Часть 11 «Счетчики электрической энергии»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247"/>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 xml:space="preserve">Наличие приборов учета потребления постоянного тока для каждого зарядного кабеля, внесенных в государственный реестр средств измерения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247"/>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4.8</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Внутреннее программное обеспечение</w:t>
            </w:r>
            <w:r w:rsidRPr="0023799C">
              <w:rPr>
                <w:rFonts w:ascii="Times New Roman" w:hAnsi="Times New Roman" w:cs="Times New Roman"/>
                <w:sz w:val="22"/>
              </w:rPr>
              <w:t xml:space="preserve"> зарядной </w:t>
            </w:r>
            <w:r w:rsidRPr="0023799C">
              <w:rPr>
                <w:rFonts w:ascii="Times New Roman" w:hAnsi="Times New Roman" w:cs="Times New Roman"/>
                <w:sz w:val="22"/>
                <w:szCs w:val="22"/>
              </w:rPr>
              <w:t>станции должно быть включено</w:t>
            </w:r>
            <w:r w:rsidRPr="0023799C">
              <w:rPr>
                <w:rFonts w:ascii="Times New Roman" w:hAnsi="Times New Roman" w:cs="Times New Roman"/>
                <w:sz w:val="22"/>
              </w:rPr>
              <w:t xml:space="preserve"> в реестр </w:t>
            </w:r>
            <w:proofErr w:type="gramStart"/>
            <w:r w:rsidRPr="0023799C">
              <w:rPr>
                <w:rFonts w:ascii="Times New Roman" w:hAnsi="Times New Roman" w:cs="Times New Roman"/>
                <w:sz w:val="22"/>
              </w:rPr>
              <w:t>отечественного</w:t>
            </w:r>
            <w:proofErr w:type="gramEnd"/>
            <w:r w:rsidRPr="0023799C">
              <w:rPr>
                <w:rFonts w:ascii="Times New Roman" w:hAnsi="Times New Roman" w:cs="Times New Roman"/>
                <w:sz w:val="22"/>
              </w:rPr>
              <w:t xml:space="preserve"> ПО.</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592"/>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4.9</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eastAsia="Calibri" w:hAnsi="Times New Roman" w:cs="Times New Roman"/>
                <w:bCs/>
                <w:sz w:val="22"/>
                <w:szCs w:val="22"/>
              </w:rPr>
              <w:t xml:space="preserve">Передача показаний приборов учета на сервер для учета и управления зарядной </w:t>
            </w:r>
            <w:r w:rsidRPr="0023799C">
              <w:rPr>
                <w:rFonts w:ascii="Times New Roman" w:eastAsia="Calibri" w:hAnsi="Times New Roman" w:cs="Times New Roman"/>
                <w:bCs/>
                <w:sz w:val="22"/>
                <w:szCs w:val="22"/>
              </w:rPr>
              <w:lastRenderedPageBreak/>
              <w:t>станцией по протоколу ОС</w:t>
            </w:r>
            <w:proofErr w:type="gramStart"/>
            <w:r w:rsidRPr="0023799C">
              <w:rPr>
                <w:rFonts w:ascii="Times New Roman" w:eastAsia="Calibri" w:hAnsi="Times New Roman" w:cs="Times New Roman"/>
                <w:bCs/>
                <w:sz w:val="22"/>
                <w:szCs w:val="22"/>
                <w:lang w:val="en-US"/>
              </w:rPr>
              <w:t>PP</w:t>
            </w:r>
            <w:proofErr w:type="gramEnd"/>
            <w:r w:rsidRPr="0023799C">
              <w:rPr>
                <w:rFonts w:ascii="Times New Roman" w:eastAsia="Calibri" w:hAnsi="Times New Roman" w:cs="Times New Roman"/>
                <w:bCs/>
                <w:sz w:val="22"/>
                <w:szCs w:val="22"/>
              </w:rPr>
              <w:t xml:space="preserve">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bCs/>
                <w:sz w:val="22"/>
                <w:szCs w:val="22"/>
              </w:rPr>
              <w:lastRenderedPageBreak/>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4.10</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Динамическая балансировка мощности при одновременном заряде 3-х электромобилей постоянным током</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1862"/>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Динамическое распределение мощности на 3 автомобиля происходит по принципу: </w:t>
            </w:r>
          </w:p>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по CCS - 80 кВт;</w:t>
            </w:r>
          </w:p>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по GBT - 40 кВт;</w:t>
            </w:r>
          </w:p>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по </w:t>
            </w:r>
            <w:proofErr w:type="spellStart"/>
            <w:r w:rsidRPr="0023799C">
              <w:rPr>
                <w:rFonts w:ascii="Times New Roman" w:hAnsi="Times New Roman" w:cs="Times New Roman"/>
              </w:rPr>
              <w:t>CHAdeMO</w:t>
            </w:r>
            <w:proofErr w:type="spellEnd"/>
            <w:r w:rsidRPr="0023799C">
              <w:rPr>
                <w:rFonts w:ascii="Times New Roman" w:hAnsi="Times New Roman" w:cs="Times New Roman"/>
              </w:rPr>
              <w:t xml:space="preserve"> - 40 кВт;</w:t>
            </w:r>
          </w:p>
          <w:p w:rsidR="0023799C" w:rsidRPr="0023799C" w:rsidRDefault="0023799C" w:rsidP="0023799C">
            <w:pPr>
              <w:spacing w:before="120" w:after="120"/>
              <w:rPr>
                <w:rFonts w:ascii="Times New Roman" w:hAnsi="Times New Roman" w:cs="Times New Roman"/>
                <w:bCs/>
                <w:sz w:val="22"/>
                <w:szCs w:val="22"/>
              </w:rPr>
            </w:pP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дополнительного принудительного охлаждения силовых модулей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Cs/>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4.13</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sz w:val="22"/>
                <w:szCs w:val="22"/>
              </w:rPr>
              <w:t>Возможность увеличения мощности зарядной станции до 240 кВт без демонтажа станции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4.14</w:t>
            </w:r>
          </w:p>
        </w:tc>
        <w:tc>
          <w:tcPr>
            <w:tcW w:w="4150" w:type="dxa"/>
            <w:tcBorders>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rPr>
                <w:rFonts w:ascii="Times New Roman" w:hAnsi="Times New Roman" w:cs="Times New Roman"/>
              </w:rPr>
            </w:pPr>
            <w:r w:rsidRPr="0023799C">
              <w:rPr>
                <w:rFonts w:ascii="Times New Roman" w:hAnsi="Times New Roman" w:cs="Times New Roman"/>
                <w:sz w:val="22"/>
              </w:rPr>
              <w:t xml:space="preserve">Наличие ВЕБ-интерфейса </w:t>
            </w:r>
            <w:r w:rsidRPr="0023799C">
              <w:rPr>
                <w:rFonts w:ascii="Times New Roman" w:hAnsi="Times New Roman" w:cs="Times New Roman"/>
                <w:sz w:val="22"/>
                <w:szCs w:val="22"/>
              </w:rPr>
              <w:t>для</w:t>
            </w:r>
            <w:r w:rsidRPr="0023799C">
              <w:rPr>
                <w:rFonts w:ascii="Times New Roman" w:hAnsi="Times New Roman" w:cs="Times New Roman"/>
                <w:sz w:val="22"/>
              </w:rPr>
              <w:t xml:space="preserve"> каждой </w:t>
            </w:r>
            <w:r w:rsidRPr="0023799C">
              <w:rPr>
                <w:rFonts w:ascii="Times New Roman" w:hAnsi="Times New Roman" w:cs="Times New Roman"/>
                <w:sz w:val="22"/>
                <w:szCs w:val="22"/>
              </w:rPr>
              <w:t>ЭЗС</w:t>
            </w:r>
            <w:r w:rsidRPr="0023799C">
              <w:rPr>
                <w:rFonts w:ascii="Times New Roman" w:hAnsi="Times New Roman" w:cs="Times New Roman"/>
                <w:sz w:val="22"/>
              </w:rPr>
              <w:t xml:space="preserve"> со следующим функционалом:</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Установка ограничений по мощности или по току</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Состояние коннекторов</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Вывод ошибок с расшифровкой</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Включение/выключение дополнительного функционала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Удаленная перезагрузка контроллеров</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Удаленная перезагрузка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Вывод отображения с экрана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xml:space="preserve">– Скачивание </w:t>
            </w:r>
            <w:r w:rsidRPr="0023799C">
              <w:rPr>
                <w:rFonts w:ascii="Times New Roman" w:hAnsi="Times New Roman" w:cs="Times New Roman"/>
                <w:sz w:val="22"/>
                <w:szCs w:val="22"/>
              </w:rPr>
              <w:t>журналов событий</w:t>
            </w:r>
            <w:r w:rsidRPr="0023799C">
              <w:rPr>
                <w:rFonts w:ascii="Times New Roman" w:hAnsi="Times New Roman" w:cs="Times New Roman"/>
                <w:sz w:val="22"/>
              </w:rPr>
              <w:t xml:space="preserve"> со станции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Вывод информации с графиками по каждой транзакции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xml:space="preserve">– </w:t>
            </w:r>
            <w:r w:rsidRPr="0023799C">
              <w:rPr>
                <w:rFonts w:ascii="Times New Roman" w:hAnsi="Times New Roman" w:cs="Times New Roman"/>
                <w:sz w:val="22"/>
                <w:szCs w:val="22"/>
              </w:rPr>
              <w:t>Запуск протокола</w:t>
            </w:r>
            <w:r w:rsidRPr="0023799C">
              <w:rPr>
                <w:rFonts w:ascii="Times New Roman" w:hAnsi="Times New Roman" w:cs="Times New Roman"/>
                <w:sz w:val="22"/>
              </w:rPr>
              <w:t xml:space="preserve"> проверки станции на работоспособность</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Список всех транзакций с параметрами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Удаленная остановка любой транзакции</w:t>
            </w:r>
          </w:p>
          <w:p w:rsidR="0023799C" w:rsidRPr="0023799C" w:rsidRDefault="0023799C" w:rsidP="0023799C">
            <w:pPr>
              <w:rPr>
                <w:rFonts w:ascii="Times New Roman" w:hAnsi="Times New Roman" w:cs="Times New Roman"/>
                <w:sz w:val="22"/>
              </w:rPr>
            </w:pPr>
            <w:r w:rsidRPr="0023799C">
              <w:rPr>
                <w:rFonts w:ascii="Times New Roman" w:hAnsi="Times New Roman" w:cs="Times New Roman"/>
                <w:sz w:val="22"/>
              </w:rPr>
              <w:t xml:space="preserve">– Возможность </w:t>
            </w:r>
            <w:r w:rsidRPr="0023799C">
              <w:rPr>
                <w:rFonts w:ascii="Times New Roman" w:hAnsi="Times New Roman" w:cs="Times New Roman"/>
                <w:sz w:val="22"/>
                <w:szCs w:val="22"/>
              </w:rPr>
              <w:t>просмотра</w:t>
            </w:r>
            <w:r w:rsidRPr="0023799C">
              <w:rPr>
                <w:rFonts w:ascii="Times New Roman" w:hAnsi="Times New Roman" w:cs="Times New Roman"/>
                <w:sz w:val="22"/>
              </w:rPr>
              <w:t xml:space="preserve"> вольт-амперных характеристик конкретной транзакции </w:t>
            </w:r>
          </w:p>
        </w:tc>
        <w:tc>
          <w:tcPr>
            <w:tcW w:w="2057" w:type="dxa"/>
            <w:tcBorders>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554"/>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4.15</w:t>
            </w:r>
          </w:p>
        </w:tc>
        <w:tc>
          <w:tcPr>
            <w:tcW w:w="4150" w:type="dxa"/>
            <w:tcBorders>
              <w:left w:val="single" w:sz="4" w:space="0" w:color="000000"/>
              <w:bottom w:val="single" w:sz="4" w:space="0" w:color="000000"/>
              <w:right w:val="single" w:sz="4" w:space="0" w:color="000000"/>
            </w:tcBorders>
            <w:shd w:val="clear" w:color="auto" w:fill="FFFFFF" w:themeFill="background1"/>
          </w:tcPr>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t xml:space="preserve">Наличие системы мониторинга </w:t>
            </w:r>
            <w:r w:rsidRPr="0023799C">
              <w:rPr>
                <w:rFonts w:ascii="Times New Roman" w:hAnsi="Times New Roman" w:cs="Times New Roman"/>
                <w:sz w:val="22"/>
                <w:szCs w:val="22"/>
              </w:rPr>
              <w:t>ЭЗС</w:t>
            </w:r>
            <w:r w:rsidRPr="0023799C">
              <w:rPr>
                <w:rFonts w:ascii="Times New Roman" w:hAnsi="Times New Roman" w:cs="Times New Roman"/>
                <w:sz w:val="22"/>
              </w:rPr>
              <w:t xml:space="preserve"> со следующим функционалом:</w:t>
            </w:r>
          </w:p>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t xml:space="preserve">– Отображение статуса каждого разъема </w:t>
            </w:r>
          </w:p>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t xml:space="preserve">– Отображение </w:t>
            </w:r>
            <w:r w:rsidRPr="0023799C">
              <w:rPr>
                <w:rFonts w:ascii="Times New Roman" w:hAnsi="Times New Roman" w:cs="Times New Roman"/>
                <w:sz w:val="22"/>
                <w:szCs w:val="22"/>
              </w:rPr>
              <w:t>транзакции</w:t>
            </w:r>
            <w:r w:rsidRPr="0023799C">
              <w:rPr>
                <w:rFonts w:ascii="Times New Roman" w:hAnsi="Times New Roman" w:cs="Times New Roman"/>
                <w:sz w:val="22"/>
              </w:rPr>
              <w:t xml:space="preserve"> по разъемам с указанием мощности, процента заряда, общего потребление энергии</w:t>
            </w:r>
          </w:p>
          <w:p w:rsidR="0023799C" w:rsidRPr="0023799C" w:rsidRDefault="0023799C" w:rsidP="0023799C">
            <w:pPr>
              <w:spacing w:before="120"/>
              <w:rPr>
                <w:rFonts w:ascii="Times New Roman" w:hAnsi="Times New Roman" w:cs="Times New Roman"/>
                <w:sz w:val="22"/>
              </w:rPr>
            </w:pPr>
            <w:r w:rsidRPr="0023799C">
              <w:rPr>
                <w:rFonts w:ascii="Times New Roman" w:hAnsi="Times New Roman" w:cs="Times New Roman"/>
                <w:sz w:val="22"/>
              </w:rPr>
              <w:lastRenderedPageBreak/>
              <w:t xml:space="preserve">– Отображение ошибок на </w:t>
            </w:r>
            <w:r w:rsidRPr="0023799C">
              <w:rPr>
                <w:rFonts w:ascii="Times New Roman" w:hAnsi="Times New Roman" w:cs="Times New Roman"/>
                <w:sz w:val="22"/>
                <w:szCs w:val="22"/>
              </w:rPr>
              <w:t>станции по разъемам</w:t>
            </w:r>
            <w:r w:rsidRPr="0023799C">
              <w:rPr>
                <w:rFonts w:ascii="Times New Roman" w:hAnsi="Times New Roman" w:cs="Times New Roman"/>
                <w:sz w:val="22"/>
              </w:rPr>
              <w:t xml:space="preserve"> и </w:t>
            </w:r>
            <w:r w:rsidRPr="0023799C">
              <w:rPr>
                <w:rFonts w:ascii="Times New Roman" w:hAnsi="Times New Roman" w:cs="Times New Roman"/>
                <w:sz w:val="22"/>
                <w:szCs w:val="22"/>
              </w:rPr>
              <w:t>их</w:t>
            </w:r>
            <w:r w:rsidRPr="0023799C">
              <w:rPr>
                <w:rFonts w:ascii="Times New Roman" w:hAnsi="Times New Roman" w:cs="Times New Roman"/>
                <w:sz w:val="22"/>
              </w:rPr>
              <w:t xml:space="preserve"> расшифровка</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4.16</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rPr>
                <w:rFonts w:ascii="Times New Roman" w:hAnsi="Times New Roman" w:cs="Times New Roman"/>
                <w:sz w:val="22"/>
                <w:szCs w:val="22"/>
              </w:rPr>
            </w:pPr>
            <w:r w:rsidRPr="0023799C">
              <w:rPr>
                <w:rFonts w:ascii="Times New Roman" w:hAnsi="Times New Roman" w:cs="Times New Roman"/>
                <w:sz w:val="22"/>
              </w:rPr>
              <w:t xml:space="preserve">Возможность одновременной выдачи данных от модема прибора учета ЭЭ на входе на сервер </w:t>
            </w:r>
            <w:proofErr w:type="gramStart"/>
            <w:r w:rsidRPr="0023799C">
              <w:rPr>
                <w:rFonts w:ascii="Times New Roman" w:hAnsi="Times New Roman" w:cs="Times New Roman"/>
                <w:sz w:val="22"/>
              </w:rPr>
              <w:t>ПО</w:t>
            </w:r>
            <w:proofErr w:type="gramEnd"/>
            <w:r w:rsidRPr="0023799C">
              <w:rPr>
                <w:rFonts w:ascii="Times New Roman" w:hAnsi="Times New Roman" w:cs="Times New Roman"/>
                <w:sz w:val="22"/>
              </w:rPr>
              <w:t xml:space="preserve"> «Пирамида 2.0» и по OCPP</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4.17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Возможность независимого удаленного сброса питания слаботочного оборудования станции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5.</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Требования к наличию отдельных устройств</w:t>
            </w:r>
          </w:p>
        </w:tc>
        <w:tc>
          <w:tcPr>
            <w:tcW w:w="2334"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Устройства защитного отключения по дифференциальному току, в соответствии ГОСТ </w:t>
            </w:r>
            <w:proofErr w:type="gramStart"/>
            <w:r w:rsidRPr="0023799C">
              <w:rPr>
                <w:rFonts w:ascii="Times New Roman" w:hAnsi="Times New Roman" w:cs="Times New Roman"/>
                <w:sz w:val="22"/>
                <w:szCs w:val="22"/>
              </w:rPr>
              <w:t>Р</w:t>
            </w:r>
            <w:proofErr w:type="gramEnd"/>
            <w:r w:rsidRPr="0023799C">
              <w:rPr>
                <w:rFonts w:ascii="Times New Roman" w:hAnsi="Times New Roman" w:cs="Times New Roman"/>
                <w:sz w:val="22"/>
                <w:szCs w:val="22"/>
              </w:rPr>
              <w:t xml:space="preserve"> МЭК 61851-1-2013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Типа</w:t>
            </w:r>
            <w:proofErr w:type="gramStart"/>
            <w:r w:rsidRPr="0023799C">
              <w:rPr>
                <w:rFonts w:ascii="Times New Roman" w:hAnsi="Times New Roman" w:cs="Times New Roman"/>
                <w:bCs/>
                <w:sz w:val="22"/>
                <w:szCs w:val="22"/>
              </w:rPr>
              <w:t xml:space="preserve"> А</w:t>
            </w:r>
            <w:proofErr w:type="gramEnd"/>
            <w:r w:rsidRPr="0023799C">
              <w:rPr>
                <w:rFonts w:ascii="Times New Roman" w:hAnsi="Times New Roman" w:cs="Times New Roman"/>
                <w:bCs/>
                <w:sz w:val="22"/>
                <w:szCs w:val="22"/>
              </w:rPr>
              <w:t xml:space="preserve"> с обнаружением утечки 30 мА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Защитный автоматический выключатель</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модульного ограничителя перенапряжения на входе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Наличие модульного ограничителя перенапряжения на выходе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Cs/>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Cs/>
                <w:sz w:val="22"/>
                <w:szCs w:val="22"/>
              </w:rPr>
              <w:t>5.5</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Розетка </w:t>
            </w:r>
            <w:proofErr w:type="spellStart"/>
            <w:r w:rsidRPr="0023799C">
              <w:rPr>
                <w:rFonts w:ascii="Times New Roman" w:hAnsi="Times New Roman" w:cs="Times New Roman"/>
                <w:sz w:val="22"/>
                <w:szCs w:val="22"/>
              </w:rPr>
              <w:t>Schuko</w:t>
            </w:r>
            <w:proofErr w:type="spellEnd"/>
            <w:r w:rsidRPr="0023799C">
              <w:rPr>
                <w:rFonts w:ascii="Times New Roman" w:hAnsi="Times New Roman" w:cs="Times New Roman"/>
                <w:sz w:val="22"/>
                <w:szCs w:val="22"/>
              </w:rPr>
              <w:t xml:space="preserve"> (220В) внутри корпуса зарядной станции для выполнения сервисных операций, защищенная от несанкционированного доступа в защищенном исполнении </w:t>
            </w:r>
            <w:r w:rsidRPr="0023799C">
              <w:rPr>
                <w:rFonts w:ascii="Times New Roman" w:hAnsi="Times New Roman" w:cs="Times New Roman"/>
                <w:sz w:val="22"/>
                <w:szCs w:val="22"/>
                <w:lang w:val="en-US"/>
              </w:rPr>
              <w:t>IP</w:t>
            </w:r>
            <w:r w:rsidRPr="0023799C">
              <w:rPr>
                <w:rFonts w:ascii="Times New Roman" w:hAnsi="Times New Roman" w:cs="Times New Roman"/>
                <w:sz w:val="22"/>
                <w:szCs w:val="22"/>
              </w:rPr>
              <w:t>5</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w:t>
            </w:r>
            <w:r w:rsidRPr="0023799C">
              <w:rPr>
                <w:rFonts w:ascii="Times New Roman" w:hAnsi="Times New Roman" w:cs="Times New Roman"/>
                <w:sz w:val="22"/>
                <w:szCs w:val="22"/>
                <w:lang w:val="en-US"/>
              </w:rPr>
              <w:t>.</w:t>
            </w:r>
            <w:r w:rsidRPr="0023799C">
              <w:rPr>
                <w:rFonts w:ascii="Times New Roman" w:hAnsi="Times New Roman" w:cs="Times New Roman"/>
                <w:sz w:val="22"/>
                <w:szCs w:val="22"/>
              </w:rPr>
              <w:t>6</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rPr>
              <w:t>Датчик затопления</w:t>
            </w:r>
            <w:r w:rsidRPr="0023799C">
              <w:rPr>
                <w:rFonts w:ascii="Times New Roman" w:hAnsi="Times New Roman" w:cs="Times New Roman"/>
                <w:sz w:val="22"/>
                <w:szCs w:val="22"/>
              </w:rPr>
              <w:t xml:space="preserve">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5.7</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rPr>
            </w:pPr>
            <w:r w:rsidRPr="0023799C">
              <w:rPr>
                <w:rFonts w:ascii="Times New Roman" w:hAnsi="Times New Roman" w:cs="Times New Roman"/>
                <w:sz w:val="22"/>
              </w:rPr>
              <w:t xml:space="preserve">Прибор учета тип - </w:t>
            </w:r>
            <w:r w:rsidRPr="0023799C">
              <w:rPr>
                <w:rFonts w:ascii="Times New Roman" w:hAnsi="Times New Roman" w:cs="Times New Roman"/>
                <w:sz w:val="22"/>
                <w:szCs w:val="22"/>
              </w:rPr>
              <w:t xml:space="preserve">CE308 S31.543.OAA.SYUVJLFZ SPDS + внешний GSM модем типа </w:t>
            </w:r>
            <w:proofErr w:type="spellStart"/>
            <w:r w:rsidRPr="0023799C">
              <w:rPr>
                <w:rFonts w:ascii="Times New Roman" w:hAnsi="Times New Roman" w:cs="Times New Roman"/>
                <w:sz w:val="22"/>
                <w:szCs w:val="22"/>
              </w:rPr>
              <w:t>iRZ</w:t>
            </w:r>
            <w:proofErr w:type="spellEnd"/>
            <w:r w:rsidRPr="0023799C">
              <w:rPr>
                <w:rFonts w:ascii="Times New Roman" w:hAnsi="Times New Roman" w:cs="Times New Roman"/>
                <w:sz w:val="22"/>
                <w:szCs w:val="22"/>
              </w:rPr>
              <w:t xml:space="preserve"> ATM21</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6.</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Номинальные значения климатических факторов внешней среды по ГОСТ 15150-69</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Верхнее рабочее значение температуры воздуха для внешнего применения, °</w:t>
            </w:r>
            <w:proofErr w:type="gramStart"/>
            <w:r w:rsidRPr="0023799C">
              <w:rPr>
                <w:rFonts w:ascii="Times New Roman" w:hAnsi="Times New Roman" w:cs="Times New Roman"/>
                <w:sz w:val="22"/>
                <w:szCs w:val="22"/>
              </w:rPr>
              <w:t>С</w:t>
            </w:r>
            <w:proofErr w:type="gramEnd"/>
            <w:r w:rsidRPr="0023799C">
              <w:rPr>
                <w:rFonts w:ascii="Times New Roman" w:hAnsi="Times New Roman" w:cs="Times New Roman"/>
                <w:sz w:val="22"/>
                <w:szCs w:val="22"/>
              </w:rPr>
              <w:t>, не ниже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Нижнее рабочее значение температуры воздуха для внешнего применения, °</w:t>
            </w:r>
            <w:proofErr w:type="gramStart"/>
            <w:r w:rsidRPr="0023799C">
              <w:rPr>
                <w:rFonts w:ascii="Times New Roman" w:hAnsi="Times New Roman" w:cs="Times New Roman"/>
                <w:sz w:val="22"/>
                <w:szCs w:val="22"/>
              </w:rPr>
              <w:t>С</w:t>
            </w:r>
            <w:proofErr w:type="gramEnd"/>
            <w:r w:rsidRPr="0023799C">
              <w:rPr>
                <w:rFonts w:ascii="Times New Roman" w:hAnsi="Times New Roman" w:cs="Times New Roman"/>
                <w:sz w:val="22"/>
                <w:szCs w:val="22"/>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-30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Нижнее рабочее значение температуры воздуха для внутреннего применения, °</w:t>
            </w:r>
            <w:proofErr w:type="gramStart"/>
            <w:r w:rsidRPr="0023799C">
              <w:rPr>
                <w:rFonts w:ascii="Times New Roman" w:hAnsi="Times New Roman" w:cs="Times New Roman"/>
                <w:sz w:val="22"/>
                <w:szCs w:val="22"/>
              </w:rPr>
              <w:t>С</w:t>
            </w:r>
            <w:proofErr w:type="gramEnd"/>
            <w:r w:rsidRPr="0023799C">
              <w:rPr>
                <w:rFonts w:ascii="Times New Roman" w:hAnsi="Times New Roman" w:cs="Times New Roman"/>
                <w:sz w:val="22"/>
                <w:szCs w:val="22"/>
              </w:rPr>
              <w:t>, не выше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6.4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Высота установки над уровнем моря, </w:t>
            </w:r>
            <w:proofErr w:type="gramStart"/>
            <w:r w:rsidRPr="0023799C">
              <w:rPr>
                <w:rFonts w:ascii="Times New Roman" w:hAnsi="Times New Roman" w:cs="Times New Roman"/>
                <w:sz w:val="22"/>
                <w:szCs w:val="22"/>
              </w:rPr>
              <w:t>м</w:t>
            </w:r>
            <w:proofErr w:type="gramEnd"/>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До 1000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6.5</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Допустимые параметры относительной влажности,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5 ÷ 90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7.</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Комплектность поставки</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proofErr w:type="spellStart"/>
            <w:r w:rsidRPr="0023799C">
              <w:rPr>
                <w:rFonts w:ascii="Times New Roman" w:hAnsi="Times New Roman" w:cs="Times New Roman"/>
                <w:sz w:val="22"/>
                <w:szCs w:val="22"/>
              </w:rPr>
              <w:t>Электрозарядная</w:t>
            </w:r>
            <w:proofErr w:type="spellEnd"/>
            <w:r w:rsidRPr="0023799C">
              <w:rPr>
                <w:rFonts w:ascii="Times New Roman" w:hAnsi="Times New Roman" w:cs="Times New Roman"/>
                <w:sz w:val="22"/>
                <w:szCs w:val="22"/>
              </w:rPr>
              <w:t xml:space="preserve"> станция в максимальной заводской готовности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Паспорт ЭЗС на русском языке в соответствии с ГОСТ 2.610-2006 и ГОСТ 2.601-2013</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Руководство по эксплуатации ЭЗС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7.4</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Руководство по монтажу на русском языке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7.5</w:t>
            </w:r>
          </w:p>
        </w:tc>
        <w:tc>
          <w:tcPr>
            <w:tcW w:w="4150" w:type="dxa"/>
            <w:tcBorders>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proofErr w:type="gramStart"/>
            <w:r w:rsidRPr="0023799C">
              <w:rPr>
                <w:rFonts w:ascii="Times New Roman" w:hAnsi="Times New Roman" w:cs="Times New Roman"/>
                <w:sz w:val="22"/>
                <w:szCs w:val="22"/>
              </w:rPr>
              <w:t>Акт экспертизы Торгово-промышленной палаты Российской Федерации о соответствии производимой промышленной продукции требованиям, предъявляемым в целях ее отнесения к продукции, произведенной на территории Российской Федерации, а также Заключение о подтверждении производства промышленной продукции на территории Российской Федерации, выданный Министерством промышленности и торговли Российской Федерации.</w:t>
            </w:r>
            <w:proofErr w:type="gramEnd"/>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8.</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Требования по надежности и дата изготовления</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8.1</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Срок гарантийного обслуживания с момента ввода в эксплуатацию, месяцев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Минимум 36</w:t>
            </w:r>
          </w:p>
          <w:p w:rsidR="0023799C" w:rsidRPr="0023799C" w:rsidRDefault="0023799C" w:rsidP="0023799C">
            <w:pPr>
              <w:spacing w:before="120" w:after="120"/>
              <w:jc w:val="center"/>
              <w:rPr>
                <w:rFonts w:ascii="Times New Roman" w:hAnsi="Times New Roman" w:cs="Times New Roman"/>
                <w:sz w:val="22"/>
                <w:szCs w:val="22"/>
                <w:lang w:val="en-US"/>
              </w:rPr>
            </w:pPr>
            <w:r w:rsidRPr="0023799C">
              <w:rPr>
                <w:rFonts w:ascii="Times New Roman" w:hAnsi="Times New Roman" w:cs="Times New Roman"/>
                <w:sz w:val="22"/>
                <w:szCs w:val="22"/>
              </w:rPr>
              <w:t>Максимум 60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lang w:val="en-US"/>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8.2</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Срок службы, лет,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10</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8.3</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Зарядная станция и ее компоненты должны быть изготовлены в год поставки зарядной станции или предшествующий ему год, и ранее не находиться в эксплуатации.</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9.</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b/>
                <w:bCs/>
                <w:sz w:val="22"/>
                <w:szCs w:val="22"/>
              </w:rPr>
              <w:t>Маркировка, упаковка, транспортировка, условия хранения</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9.1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Маркировка, упаковка, консервация по ГОСТ 14192-96, ГОСТ 23216-78 и ГОСТ 15150-69,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lastRenderedPageBreak/>
              <w:t>9.2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Консервация оборудования в процессе транспортирования и хранения, обе6спечение мер для его защиты от механических повреждений и воздействия факторов окружающей среды (да/нет)</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645"/>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10.</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proofErr w:type="spellStart"/>
            <w:r w:rsidRPr="0023799C">
              <w:rPr>
                <w:rFonts w:ascii="Times New Roman" w:hAnsi="Times New Roman" w:cs="Times New Roman"/>
                <w:sz w:val="22"/>
                <w:szCs w:val="22"/>
              </w:rPr>
              <w:t>Брендирование</w:t>
            </w:r>
            <w:proofErr w:type="spellEnd"/>
            <w:r w:rsidRPr="0023799C">
              <w:rPr>
                <w:rFonts w:ascii="Times New Roman" w:hAnsi="Times New Roman" w:cs="Times New Roman"/>
                <w:sz w:val="22"/>
                <w:szCs w:val="22"/>
              </w:rPr>
              <w:t xml:space="preserve"> зарядных станций в соответствии с бренд буком Заказчика осуществляется путем окраски на производстве и входит в стоимость оборудования.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11.</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szCs w:val="22"/>
              </w:rPr>
              <w:t xml:space="preserve">Приемка и </w:t>
            </w:r>
            <w:proofErr w:type="gramStart"/>
            <w:r w:rsidRPr="0023799C">
              <w:rPr>
                <w:rFonts w:ascii="Times New Roman" w:hAnsi="Times New Roman" w:cs="Times New Roman"/>
                <w:b/>
                <w:bCs/>
                <w:sz w:val="22"/>
                <w:szCs w:val="22"/>
              </w:rPr>
              <w:t>шеф-монтажные</w:t>
            </w:r>
            <w:proofErr w:type="gramEnd"/>
            <w:r w:rsidRPr="0023799C">
              <w:rPr>
                <w:rFonts w:ascii="Times New Roman" w:hAnsi="Times New Roman" w:cs="Times New Roman"/>
                <w:b/>
                <w:bCs/>
                <w:sz w:val="22"/>
                <w:szCs w:val="22"/>
              </w:rPr>
              <w:t xml:space="preserve"> работы</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bCs/>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11.1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Монтаж оборудования осуществляется силами и за счет Заказчика, </w:t>
            </w:r>
            <w:proofErr w:type="spellStart"/>
            <w:r w:rsidRPr="0023799C">
              <w:rPr>
                <w:rFonts w:ascii="Times New Roman" w:hAnsi="Times New Roman" w:cs="Times New Roman"/>
                <w:sz w:val="22"/>
                <w:szCs w:val="22"/>
              </w:rPr>
              <w:t>пусконаладка</w:t>
            </w:r>
            <w:proofErr w:type="spellEnd"/>
            <w:r w:rsidRPr="0023799C">
              <w:rPr>
                <w:rFonts w:ascii="Times New Roman" w:hAnsi="Times New Roman" w:cs="Times New Roman"/>
                <w:sz w:val="22"/>
                <w:szCs w:val="22"/>
              </w:rPr>
              <w:t xml:space="preserve"> выполняется силами и за счет Поставщика с участием </w:t>
            </w:r>
            <w:proofErr w:type="gramStart"/>
            <w:r w:rsidRPr="0023799C">
              <w:rPr>
                <w:rFonts w:ascii="Times New Roman" w:hAnsi="Times New Roman" w:cs="Times New Roman"/>
                <w:sz w:val="22"/>
                <w:szCs w:val="22"/>
              </w:rPr>
              <w:t>шеф-инженера</w:t>
            </w:r>
            <w:proofErr w:type="gramEnd"/>
            <w:r w:rsidRPr="0023799C">
              <w:rPr>
                <w:rFonts w:ascii="Times New Roman" w:hAnsi="Times New Roman" w:cs="Times New Roman"/>
                <w:sz w:val="22"/>
                <w:szCs w:val="22"/>
              </w:rPr>
              <w:t xml:space="preserve"> производителя</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11.2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highlight w:val="magenta"/>
              </w:rPr>
            </w:pPr>
            <w:r w:rsidRPr="0023799C">
              <w:rPr>
                <w:rFonts w:ascii="Times New Roman" w:hAnsi="Times New Roman" w:cs="Times New Roman"/>
                <w:sz w:val="22"/>
                <w:szCs w:val="22"/>
              </w:rPr>
              <w:t>Оборудование в момент приемки должно быть надлежащим образом подключено к сетям электроснабжения и Интернет, полностью готово к работе</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sz w:val="22"/>
                <w:szCs w:val="22"/>
              </w:rPr>
            </w:pPr>
            <w:r w:rsidRPr="0023799C">
              <w:rPr>
                <w:rFonts w:ascii="Times New Roman" w:hAnsi="Times New Roman" w:cs="Times New Roman"/>
                <w:b/>
                <w:sz w:val="22"/>
                <w:szCs w:val="22"/>
              </w:rPr>
              <w:t>12.</w:t>
            </w:r>
          </w:p>
        </w:tc>
        <w:tc>
          <w:tcPr>
            <w:tcW w:w="6207" w:type="dxa"/>
            <w:gridSpan w:val="2"/>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sz w:val="22"/>
                <w:szCs w:val="22"/>
              </w:rPr>
            </w:pPr>
            <w:r w:rsidRPr="0023799C">
              <w:rPr>
                <w:rFonts w:ascii="Times New Roman" w:hAnsi="Times New Roman" w:cs="Times New Roman"/>
                <w:b/>
                <w:sz w:val="22"/>
                <w:szCs w:val="22"/>
                <w:shd w:val="clear" w:color="auto" w:fill="FFFFFF"/>
              </w:rPr>
              <w:t>Требования к уровню сервисного обслуживания и технической доступности объекта зарядной инфраструктуры для быстрой зарядки электрического автомобильного транспорта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b/>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12.1</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shd w:val="clear" w:color="auto" w:fill="FFFFFF"/>
              </w:rPr>
              <w:t>Обеспечение функционирования зарядной станции в течение не менее 5 лет с момента ввода в эксплуатацию</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highlight w:val="magenta"/>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12.2</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 xml:space="preserve">Обеспечение </w:t>
            </w:r>
            <w:r w:rsidRPr="0023799C">
              <w:rPr>
                <w:rFonts w:ascii="Times New Roman" w:hAnsi="Times New Roman" w:cs="Times New Roman"/>
                <w:sz w:val="22"/>
                <w:szCs w:val="22"/>
                <w:shd w:val="clear" w:color="auto" w:fill="FFFFFF"/>
              </w:rPr>
              <w:t>круглосуточного режима эксплуатации зарядной станции в течение установленного срока службы</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highlight w:val="magenta"/>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12.3</w:t>
            </w:r>
          </w:p>
        </w:tc>
        <w:tc>
          <w:tcPr>
            <w:tcW w:w="4150"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sz w:val="22"/>
                <w:szCs w:val="22"/>
              </w:rPr>
              <w:t>Зарядная станция должна быть доступна для пользователя не менее 80% времени в месяц, время восстановления работоспособности в случае неисправности зарядной станции должно составлять не более 48 часов.</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szCs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sz w:val="22"/>
                <w:szCs w:val="22"/>
              </w:rPr>
            </w:pPr>
            <w:r w:rsidRPr="0023799C">
              <w:rPr>
                <w:rFonts w:ascii="Times New Roman" w:hAnsi="Times New Roman" w:cs="Times New Roman"/>
                <w:b/>
                <w:bCs/>
                <w:sz w:val="22"/>
              </w:rPr>
              <w:t>13</w:t>
            </w:r>
          </w:p>
        </w:tc>
        <w:tc>
          <w:tcPr>
            <w:tcW w:w="6207" w:type="dxa"/>
            <w:gridSpan w:val="2"/>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b/>
                <w:bCs/>
                <w:kern w:val="2"/>
                <w:sz w:val="22"/>
                <w:lang w:eastAsia="zh-CN" w:bidi="hi-IN"/>
              </w:rPr>
              <w:t>Личный кабинет для управления станцией (функционал)</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Изменение мощности</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Список транзакций</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13.3</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Перезагрузка контроллеров</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lastRenderedPageBreak/>
              <w:t>13.4</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rPr>
            </w:pPr>
            <w:r w:rsidRPr="0023799C">
              <w:rPr>
                <w:rFonts w:ascii="Times New Roman" w:hAnsi="Times New Roman" w:cs="Times New Roman"/>
                <w:kern w:val="2"/>
                <w:sz w:val="22"/>
                <w:lang w:eastAsia="zh-CN" w:bidi="hi-IN"/>
              </w:rPr>
              <w:t>Включить</w:t>
            </w:r>
            <w:proofErr w:type="gramStart"/>
            <w:r w:rsidRPr="0023799C">
              <w:rPr>
                <w:rFonts w:ascii="Times New Roman" w:hAnsi="Times New Roman" w:cs="Times New Roman"/>
                <w:kern w:val="2"/>
                <w:sz w:val="22"/>
                <w:lang w:eastAsia="zh-CN" w:bidi="hi-IN"/>
              </w:rPr>
              <w:t>/В</w:t>
            </w:r>
            <w:proofErr w:type="gramEnd"/>
            <w:r w:rsidRPr="0023799C">
              <w:rPr>
                <w:rFonts w:ascii="Times New Roman" w:hAnsi="Times New Roman" w:cs="Times New Roman"/>
                <w:kern w:val="2"/>
                <w:sz w:val="22"/>
                <w:lang w:eastAsia="zh-CN" w:bidi="hi-IN"/>
              </w:rPr>
              <w:t>ыключить станцию</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13.5</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sz w:val="22"/>
                <w:szCs w:val="22"/>
                <w:lang w:val="en-US"/>
              </w:rPr>
            </w:pPr>
            <w:r w:rsidRPr="0023799C">
              <w:rPr>
                <w:rFonts w:ascii="Times New Roman" w:hAnsi="Times New Roman" w:cs="Times New Roman"/>
                <w:kern w:val="2"/>
                <w:sz w:val="22"/>
                <w:lang w:eastAsia="zh-CN" w:bidi="hi-IN"/>
              </w:rPr>
              <w:t xml:space="preserve">Работа ЭЗС </w:t>
            </w:r>
            <w:proofErr w:type="spellStart"/>
            <w:r w:rsidRPr="0023799C">
              <w:rPr>
                <w:rFonts w:ascii="Times New Roman" w:hAnsi="Times New Roman" w:cs="Times New Roman"/>
                <w:kern w:val="2"/>
                <w:sz w:val="22"/>
                <w:lang w:eastAsia="zh-CN" w:bidi="hi-IN"/>
              </w:rPr>
              <w:t>online</w:t>
            </w:r>
            <w:proofErr w:type="spellEnd"/>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sz w:val="22"/>
              </w:rPr>
              <w:t>Да</w:t>
            </w:r>
          </w:p>
        </w:tc>
        <w:tc>
          <w:tcPr>
            <w:tcW w:w="2334" w:type="dxa"/>
            <w:tcBorders>
              <w:top w:val="single" w:sz="4" w:space="0" w:color="000000"/>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b/>
                <w:bCs/>
              </w:rPr>
            </w:pPr>
            <w:r w:rsidRPr="0023799C">
              <w:rPr>
                <w:rFonts w:ascii="Times New Roman" w:hAnsi="Times New Roman" w:cs="Times New Roman"/>
                <w:b/>
                <w:bCs/>
              </w:rPr>
              <w:t>14</w:t>
            </w:r>
          </w:p>
        </w:tc>
        <w:tc>
          <w:tcPr>
            <w:tcW w:w="6207" w:type="dxa"/>
            <w:gridSpan w:val="2"/>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b/>
                <w:bCs/>
              </w:rPr>
            </w:pPr>
            <w:r w:rsidRPr="0023799C">
              <w:rPr>
                <w:rFonts w:ascii="Times New Roman" w:hAnsi="Times New Roman" w:cs="Times New Roman"/>
                <w:b/>
                <w:bCs/>
              </w:rPr>
              <w:t xml:space="preserve">Требования к интеграции </w:t>
            </w:r>
            <w:proofErr w:type="gramStart"/>
            <w:r w:rsidRPr="0023799C">
              <w:rPr>
                <w:rFonts w:ascii="Times New Roman" w:hAnsi="Times New Roman" w:cs="Times New Roman"/>
                <w:b/>
                <w:bCs/>
              </w:rPr>
              <w:t>с</w:t>
            </w:r>
            <w:proofErr w:type="gramEnd"/>
            <w:r w:rsidRPr="0023799C">
              <w:rPr>
                <w:rFonts w:ascii="Times New Roman" w:hAnsi="Times New Roman" w:cs="Times New Roman"/>
                <w:b/>
                <w:bCs/>
              </w:rPr>
              <w:t xml:space="preserve"> ПО заказчика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rPr>
              <w:t>14.1</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Наличие сертификата, подтверждающего успешные проведения испытаний </w:t>
            </w:r>
            <w:proofErr w:type="gramStart"/>
            <w:r w:rsidRPr="0023799C">
              <w:rPr>
                <w:rFonts w:ascii="Times New Roman" w:hAnsi="Times New Roman" w:cs="Times New Roman"/>
              </w:rPr>
              <w:t>с</w:t>
            </w:r>
            <w:proofErr w:type="gramEnd"/>
            <w:r w:rsidRPr="0023799C">
              <w:rPr>
                <w:rFonts w:ascii="Times New Roman" w:hAnsi="Times New Roman" w:cs="Times New Roman"/>
              </w:rPr>
              <w:t xml:space="preserve"> ПО заказчика</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r w:rsidR="0023799C" w:rsidRPr="0023799C" w:rsidTr="00C70F84">
        <w:trPr>
          <w:trHeight w:val="330"/>
          <w:jc w:val="center"/>
        </w:trPr>
        <w:tc>
          <w:tcPr>
            <w:tcW w:w="993"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sz w:val="22"/>
                <w:szCs w:val="22"/>
              </w:rPr>
            </w:pPr>
            <w:r w:rsidRPr="0023799C">
              <w:rPr>
                <w:rFonts w:ascii="Times New Roman" w:hAnsi="Times New Roman" w:cs="Times New Roman"/>
              </w:rPr>
              <w:t>14.2</w:t>
            </w:r>
          </w:p>
        </w:tc>
        <w:tc>
          <w:tcPr>
            <w:tcW w:w="4150"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rPr>
                <w:rFonts w:ascii="Times New Roman" w:hAnsi="Times New Roman" w:cs="Times New Roman"/>
              </w:rPr>
            </w:pPr>
            <w:r w:rsidRPr="0023799C">
              <w:rPr>
                <w:rFonts w:ascii="Times New Roman" w:hAnsi="Times New Roman" w:cs="Times New Roman"/>
              </w:rPr>
              <w:t xml:space="preserve">Проведенная опытно-промышленная эксплуатация </w:t>
            </w:r>
            <w:proofErr w:type="gramStart"/>
            <w:r w:rsidRPr="0023799C">
              <w:rPr>
                <w:rFonts w:ascii="Times New Roman" w:hAnsi="Times New Roman" w:cs="Times New Roman"/>
              </w:rPr>
              <w:t>с</w:t>
            </w:r>
            <w:proofErr w:type="gramEnd"/>
            <w:r w:rsidRPr="0023799C">
              <w:rPr>
                <w:rFonts w:ascii="Times New Roman" w:hAnsi="Times New Roman" w:cs="Times New Roman"/>
              </w:rPr>
              <w:t xml:space="preserve"> </w:t>
            </w:r>
            <w:proofErr w:type="gramStart"/>
            <w:r w:rsidRPr="0023799C">
              <w:rPr>
                <w:rFonts w:ascii="Times New Roman" w:hAnsi="Times New Roman" w:cs="Times New Roman"/>
              </w:rPr>
              <w:t>ПО</w:t>
            </w:r>
            <w:proofErr w:type="gramEnd"/>
            <w:r w:rsidRPr="0023799C">
              <w:rPr>
                <w:rFonts w:ascii="Times New Roman" w:hAnsi="Times New Roman" w:cs="Times New Roman"/>
              </w:rPr>
              <w:t xml:space="preserve"> заказчика не менее 30 календарных дней в реальных условиях эксплуатации. </w:t>
            </w:r>
          </w:p>
        </w:tc>
        <w:tc>
          <w:tcPr>
            <w:tcW w:w="2057" w:type="dxa"/>
            <w:tcBorders>
              <w:left w:val="single" w:sz="4" w:space="0" w:color="000000"/>
              <w:bottom w:val="single" w:sz="4" w:space="0" w:color="000000"/>
              <w:right w:val="single" w:sz="4" w:space="0" w:color="000000"/>
            </w:tcBorders>
            <w:shd w:val="clear" w:color="auto" w:fill="auto"/>
          </w:tcPr>
          <w:p w:rsidR="0023799C" w:rsidRPr="0023799C" w:rsidRDefault="0023799C" w:rsidP="0023799C">
            <w:pPr>
              <w:spacing w:before="120" w:after="120"/>
              <w:jc w:val="center"/>
              <w:rPr>
                <w:rFonts w:ascii="Times New Roman" w:hAnsi="Times New Roman" w:cs="Times New Roman"/>
              </w:rPr>
            </w:pPr>
            <w:r w:rsidRPr="0023799C">
              <w:rPr>
                <w:rFonts w:ascii="Times New Roman" w:hAnsi="Times New Roman" w:cs="Times New Roman"/>
              </w:rPr>
              <w:t>Да</w:t>
            </w:r>
          </w:p>
        </w:tc>
        <w:tc>
          <w:tcPr>
            <w:tcW w:w="2334" w:type="dxa"/>
            <w:tcBorders>
              <w:left w:val="single" w:sz="4" w:space="0" w:color="000000"/>
              <w:bottom w:val="single" w:sz="4" w:space="0" w:color="000000"/>
              <w:right w:val="single" w:sz="4" w:space="0" w:color="000000"/>
            </w:tcBorders>
          </w:tcPr>
          <w:p w:rsidR="0023799C" w:rsidRPr="0023799C" w:rsidRDefault="0023799C" w:rsidP="0023799C">
            <w:pPr>
              <w:spacing w:before="120" w:after="120"/>
              <w:jc w:val="center"/>
              <w:rPr>
                <w:rFonts w:ascii="Times New Roman" w:hAnsi="Times New Roman" w:cs="Times New Roman"/>
                <w:sz w:val="22"/>
                <w:szCs w:val="22"/>
              </w:rPr>
            </w:pPr>
          </w:p>
        </w:tc>
      </w:tr>
    </w:tbl>
    <w:p w:rsidR="00474D6C" w:rsidRPr="0066325B" w:rsidRDefault="00474D6C" w:rsidP="00474D6C">
      <w:pPr>
        <w:widowControl w:val="0"/>
        <w:suppressAutoHyphens/>
        <w:ind w:right="284"/>
        <w:jc w:val="both"/>
        <w:outlineLvl w:val="3"/>
        <w:rPr>
          <w:rFonts w:ascii="Times New Roman" w:eastAsia="Times New Roman" w:hAnsi="Times New Roman" w:cs="Times New Roman"/>
          <w:color w:val="auto"/>
          <w:sz w:val="26"/>
          <w:szCs w:val="26"/>
          <w:lang w:val="ru-RU"/>
        </w:rPr>
      </w:pPr>
    </w:p>
    <w:p w:rsidR="00D75810" w:rsidRDefault="004918DF" w:rsidP="001D78AB">
      <w:pPr>
        <w:widowControl w:val="0"/>
        <w:suppressAutoHyphens/>
        <w:spacing w:line="100" w:lineRule="atLeast"/>
        <w:jc w:val="both"/>
        <w:rPr>
          <w:rFonts w:ascii="Times New Roman" w:hAnsi="Times New Roman" w:cs="Times New Roman"/>
          <w:b/>
          <w:lang w:val="ru-RU" w:eastAsia="en-US" w:bidi="en-US"/>
        </w:rPr>
      </w:pPr>
      <w:r w:rsidRPr="004918DF">
        <w:rPr>
          <w:rFonts w:ascii="Times New Roman" w:hAnsi="Times New Roman" w:cs="Times New Roman"/>
          <w:b/>
          <w:lang w:val="ru-RU" w:eastAsia="en-US" w:bidi="en-US"/>
        </w:rPr>
        <w:t>Итого стоимость одной зарядной станции __________________________ руб. с НДС или без НДС</w:t>
      </w:r>
    </w:p>
    <w:p w:rsidR="004918DF" w:rsidRPr="004918DF" w:rsidRDefault="008C3ED1" w:rsidP="001D78AB">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b/>
          <w:lang w:val="ru-RU" w:eastAsia="en-US" w:bidi="en-US"/>
        </w:rPr>
        <w:t>Итого стоимость 1</w:t>
      </w:r>
      <w:r w:rsidR="005C7046">
        <w:rPr>
          <w:rFonts w:ascii="Times New Roman" w:hAnsi="Times New Roman" w:cs="Times New Roman"/>
          <w:b/>
          <w:lang w:val="ru-RU" w:eastAsia="en-US" w:bidi="en-US"/>
        </w:rPr>
        <w:t>5</w:t>
      </w:r>
      <w:r w:rsidR="004918DF">
        <w:rPr>
          <w:rFonts w:ascii="Times New Roman" w:hAnsi="Times New Roman" w:cs="Times New Roman"/>
          <w:b/>
          <w:lang w:val="ru-RU" w:eastAsia="en-US" w:bidi="en-US"/>
        </w:rPr>
        <w:t>шт._________________________________________________</w:t>
      </w:r>
    </w:p>
    <w:p w:rsidR="004918DF" w:rsidRDefault="004918DF" w:rsidP="001D78AB">
      <w:pPr>
        <w:widowControl w:val="0"/>
        <w:suppressAutoHyphens/>
        <w:spacing w:line="100" w:lineRule="atLeast"/>
        <w:jc w:val="both"/>
        <w:rPr>
          <w:rFonts w:ascii="Times New Roman" w:hAnsi="Times New Roman" w:cs="Times New Roman"/>
          <w:lang w:val="ru-RU" w:eastAsia="en-US" w:bidi="en-US"/>
        </w:rPr>
      </w:pPr>
    </w:p>
    <w:p w:rsidR="001D78AB" w:rsidRPr="001D78AB" w:rsidRDefault="00DB0EC3" w:rsidP="001D78AB">
      <w:pPr>
        <w:widowControl w:val="0"/>
        <w:suppressAutoHyphens/>
        <w:spacing w:line="100" w:lineRule="atLeast"/>
        <w:jc w:val="both"/>
        <w:rPr>
          <w:rFonts w:ascii="Times New Roman" w:hAnsi="Times New Roman" w:cs="Tahoma"/>
          <w:lang w:val="ru-RU" w:eastAsia="en-US" w:bidi="en-US"/>
        </w:rPr>
      </w:pPr>
      <w:r w:rsidRPr="002B50E9">
        <w:rPr>
          <w:rFonts w:ascii="Times New Roman" w:hAnsi="Times New Roman" w:cs="Times New Roman"/>
          <w:lang w:val="ru-RU" w:eastAsia="en-US" w:bidi="en-US"/>
        </w:rPr>
        <w:t>(</w:t>
      </w:r>
      <w:r w:rsidRPr="002B50E9">
        <w:rPr>
          <w:rFonts w:ascii="Times New Roman" w:hAnsi="Times New Roman" w:cs="Times New Roman"/>
          <w:b/>
          <w:i/>
          <w:lang w:val="ru-RU" w:eastAsia="en-US" w:bidi="en-US"/>
        </w:rPr>
        <w:t xml:space="preserve">заполняется </w:t>
      </w:r>
      <w:r>
        <w:rPr>
          <w:rFonts w:ascii="Times New Roman" w:hAnsi="Times New Roman" w:cs="Times New Roman"/>
          <w:b/>
          <w:i/>
          <w:lang w:val="ru-RU" w:eastAsia="en-US" w:bidi="en-US"/>
        </w:rPr>
        <w:t>подрядчиком</w:t>
      </w:r>
      <w:r w:rsidRPr="002B50E9">
        <w:rPr>
          <w:rFonts w:ascii="Times New Roman" w:hAnsi="Times New Roman" w:cs="Times New Roman"/>
          <w:b/>
          <w:i/>
          <w:lang w:val="ru-RU" w:eastAsia="en-US" w:bidi="en-US"/>
        </w:rPr>
        <w:t xml:space="preserve"> и является неотъемлемой частью заявки на участие</w:t>
      </w:r>
      <w:r w:rsidRPr="002B50E9">
        <w:rPr>
          <w:rFonts w:ascii="Times New Roman" w:hAnsi="Times New Roman" w:cs="Times New Roman"/>
          <w:lang w:val="ru-RU" w:eastAsia="en-US" w:bidi="en-US"/>
        </w:rPr>
        <w:t>)</w:t>
      </w:r>
    </w:p>
    <w:p w:rsidR="00D75810"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w:t>
      </w:r>
    </w:p>
    <w:p w:rsidR="00FD1A32"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В цену </w:t>
      </w:r>
      <w:r w:rsidR="00DB0EC3">
        <w:rPr>
          <w:rFonts w:ascii="Times New Roman" w:hAnsi="Times New Roman" w:cs="Tahoma"/>
          <w:lang w:val="ru-RU" w:eastAsia="en-US" w:bidi="en-US"/>
        </w:rPr>
        <w:t>работ</w:t>
      </w:r>
      <w:r w:rsidRPr="001D78AB">
        <w:rPr>
          <w:rFonts w:ascii="Times New Roman" w:hAnsi="Times New Roman" w:cs="Tahoma"/>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(перечень и характеристика сопутствующих услуг).</w:t>
      </w:r>
    </w:p>
    <w:p w:rsidR="00DB0EC3"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К настоящему предложению прикладываются следующие документы</w:t>
      </w:r>
      <w:r w:rsidR="00DB0EC3">
        <w:rPr>
          <w:rFonts w:ascii="Times New Roman" w:hAnsi="Times New Roman" w:cs="Tahoma"/>
          <w:lang w:val="ru-RU" w:eastAsia="en-US" w:bidi="en-US"/>
        </w:rPr>
        <w:t>:</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5C7046"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(перечисляются приложения к предложению).</w:t>
      </w:r>
    </w:p>
    <w:p w:rsid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Срок </w:t>
      </w:r>
      <w:r w:rsidR="00B213CF">
        <w:rPr>
          <w:rFonts w:ascii="Times New Roman" w:hAnsi="Times New Roman" w:cs="Tahoma"/>
          <w:lang w:val="ru-RU" w:eastAsia="en-US" w:bidi="en-US"/>
        </w:rPr>
        <w:t xml:space="preserve">поставки </w:t>
      </w:r>
      <w:r w:rsidR="00B213CF" w:rsidRPr="00B213CF">
        <w:rPr>
          <w:rFonts w:ascii="Times New Roman" w:hAnsi="Times New Roman" w:cs="Tahoma"/>
          <w:lang w:val="ru-RU" w:eastAsia="en-US" w:bidi="en-US"/>
        </w:rPr>
        <w:t>90 дней с момента получения предоплаты</w:t>
      </w:r>
      <w:r w:rsidR="00B213CF">
        <w:rPr>
          <w:rFonts w:ascii="Times New Roman" w:hAnsi="Times New Roman" w:cs="Tahoma"/>
          <w:lang w:val="ru-RU" w:eastAsia="en-US" w:bidi="en-US"/>
        </w:rPr>
        <w:t>.</w:t>
      </w:r>
    </w:p>
    <w:p w:rsidR="00FD1A32" w:rsidRPr="001D78AB"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 xml:space="preserve">  </w:t>
      </w:r>
      <w:r w:rsidR="002B15A4">
        <w:rPr>
          <w:rFonts w:ascii="Times New Roman" w:hAnsi="Times New Roman" w:cs="Tahoma"/>
          <w:lang w:val="ru-RU" w:eastAsia="en-US" w:bidi="en-US"/>
        </w:rPr>
        <w:t xml:space="preserve">Срок гарантийного обслуживания </w:t>
      </w:r>
      <w:r>
        <w:rPr>
          <w:rFonts w:ascii="Times New Roman" w:hAnsi="Times New Roman" w:cs="Tahoma"/>
          <w:lang w:val="ru-RU" w:eastAsia="en-US" w:bidi="en-US"/>
        </w:rPr>
        <w:t xml:space="preserve">на </w:t>
      </w:r>
      <w:r w:rsidR="00FB1FDC">
        <w:rPr>
          <w:rFonts w:ascii="Times New Roman" w:hAnsi="Times New Roman" w:cs="Tahoma"/>
          <w:lang w:val="ru-RU" w:eastAsia="en-US" w:bidi="en-US"/>
        </w:rPr>
        <w:t>поставленные станции</w:t>
      </w:r>
      <w:r>
        <w:rPr>
          <w:rFonts w:ascii="Times New Roman" w:hAnsi="Times New Roman" w:cs="Tahoma"/>
          <w:lang w:val="ru-RU" w:eastAsia="en-US" w:bidi="en-US"/>
        </w:rPr>
        <w:t>__________________</w:t>
      </w:r>
    </w:p>
    <w:p w:rsidR="005C7046" w:rsidRPr="005C7046" w:rsidRDefault="001D78AB" w:rsidP="001D78AB">
      <w:pPr>
        <w:widowControl w:val="0"/>
        <w:suppressAutoHyphens/>
        <w:spacing w:line="100" w:lineRule="atLeast"/>
        <w:jc w:val="both"/>
        <w:rPr>
          <w:rFonts w:ascii="Times New Roman" w:hAnsi="Times New Roman" w:cs="Tahoma"/>
          <w:b/>
          <w:i/>
          <w:lang w:val="ru-RU" w:eastAsia="en-US" w:bidi="en-US"/>
        </w:rPr>
      </w:pPr>
      <w:r w:rsidRPr="001D78AB">
        <w:rPr>
          <w:rFonts w:ascii="Times New Roman" w:hAnsi="Times New Roman" w:cs="Tahoma"/>
          <w:lang w:val="ru-RU" w:eastAsia="en-US" w:bidi="en-US"/>
        </w:rPr>
        <w:t xml:space="preserve">  Данное предложение имеет статус оферты и действительно </w:t>
      </w:r>
      <w:proofErr w:type="gramStart"/>
      <w:r w:rsidRPr="001D78AB">
        <w:rPr>
          <w:rFonts w:ascii="Times New Roman" w:hAnsi="Times New Roman" w:cs="Tahoma"/>
          <w:lang w:val="ru-RU" w:eastAsia="en-US" w:bidi="en-US"/>
        </w:rPr>
        <w:t>до</w:t>
      </w:r>
      <w:proofErr w:type="gramEnd"/>
      <w:r w:rsidRPr="001D78AB">
        <w:rPr>
          <w:rFonts w:ascii="Times New Roman" w:hAnsi="Times New Roman" w:cs="Tahoma"/>
          <w:lang w:val="ru-RU" w:eastAsia="en-US" w:bidi="en-US"/>
        </w:rPr>
        <w:t>__________ (</w:t>
      </w:r>
      <w:proofErr w:type="gramStart"/>
      <w:r w:rsidRPr="001D78AB">
        <w:rPr>
          <w:rFonts w:ascii="Times New Roman" w:hAnsi="Times New Roman" w:cs="Tahoma"/>
          <w:lang w:val="ru-RU" w:eastAsia="en-US" w:bidi="en-US"/>
        </w:rPr>
        <w:t>срок</w:t>
      </w:r>
      <w:proofErr w:type="gramEnd"/>
      <w:r w:rsidRPr="001D78AB">
        <w:rPr>
          <w:rFonts w:ascii="Times New Roman" w:hAnsi="Times New Roman" w:cs="Tahoma"/>
          <w:lang w:val="ru-RU" w:eastAsia="en-US" w:bidi="en-US"/>
        </w:rPr>
        <w:t xml:space="preserve"> действия) </w:t>
      </w:r>
      <w:r w:rsidR="005C7046">
        <w:rPr>
          <w:rFonts w:ascii="Times New Roman" w:hAnsi="Times New Roman" w:cs="Tahoma"/>
          <w:b/>
          <w:i/>
          <w:lang w:val="ru-RU" w:eastAsia="en-US" w:bidi="en-US"/>
        </w:rPr>
        <w:t>но не менее 60 дней.</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vertAlign w:val="superscript"/>
                <w:lang w:val="ru-RU" w:eastAsia="en-US" w:bidi="en-US"/>
              </w:rPr>
            </w:pPr>
            <w:r w:rsidRPr="001D78AB">
              <w:rPr>
                <w:rFonts w:ascii="Times New Roman" w:hAnsi="Times New Roman" w:cs="Tahoma"/>
                <w:vertAlign w:val="superscript"/>
                <w:lang w:val="ru-RU" w:eastAsia="en-US" w:bidi="en-US"/>
              </w:rPr>
              <w:t>(должность ответственного лица Поставщика)</w:t>
            </w: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(подпись, расшифровка подписи)</w:t>
            </w:r>
          </w:p>
        </w:tc>
      </w:tr>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(печать Поставщика)</w:t>
            </w:r>
          </w:p>
        </w:tc>
      </w:tr>
    </w:tbl>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4C3DE0" w:rsidRPr="00662311" w:rsidRDefault="00B14250" w:rsidP="00C70F84">
      <w:pPr>
        <w:pStyle w:val="20"/>
        <w:keepNext/>
        <w:keepLines/>
        <w:shd w:val="clear" w:color="auto" w:fill="auto"/>
        <w:spacing w:after="0" w:line="418" w:lineRule="exact"/>
        <w:ind w:right="2200"/>
        <w:jc w:val="left"/>
        <w:rPr>
          <w:color w:val="auto"/>
          <w:sz w:val="28"/>
          <w:szCs w:val="28"/>
          <w:lang w:val="ru-RU"/>
        </w:rPr>
      </w:pPr>
      <w:r w:rsidRPr="00662311">
        <w:rPr>
          <w:sz w:val="28"/>
          <w:szCs w:val="28"/>
          <w:lang w:val="ru-RU"/>
        </w:rPr>
        <w:t>6</w:t>
      </w:r>
      <w:r w:rsidR="004C3DE0" w:rsidRPr="00662311">
        <w:rPr>
          <w:color w:val="auto"/>
          <w:sz w:val="28"/>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4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3496"/>
        <w:gridCol w:w="2796"/>
        <w:gridCol w:w="2098"/>
      </w:tblGrid>
      <w:tr w:rsidR="004C3DE0" w:rsidRPr="00662311" w:rsidTr="00662311">
        <w:trPr>
          <w:trHeight w:val="1267"/>
          <w:tblHeader/>
        </w:trPr>
        <w:tc>
          <w:tcPr>
            <w:tcW w:w="104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09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D36C5C">
        <w:trPr>
          <w:trHeight w:val="1016"/>
        </w:trPr>
        <w:tc>
          <w:tcPr>
            <w:tcW w:w="1048"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r w:rsidR="00FB1FDC">
              <w:rPr>
                <w:rFonts w:ascii="Times New Roman" w:eastAsia="Times New Roman" w:hAnsi="Times New Roman" w:cs="Times New Roman"/>
                <w:color w:val="auto"/>
                <w:lang w:val="ru-RU"/>
              </w:rPr>
              <w:t xml:space="preserve"> </w:t>
            </w:r>
          </w:p>
        </w:tc>
        <w:tc>
          <w:tcPr>
            <w:tcW w:w="2796" w:type="dxa"/>
            <w:tcBorders>
              <w:left w:val="single" w:sz="4" w:space="0" w:color="auto"/>
              <w:right w:val="single" w:sz="4" w:space="0" w:color="auto"/>
            </w:tcBorders>
          </w:tcPr>
          <w:p w:rsidR="004C3DE0" w:rsidRPr="00662311" w:rsidRDefault="00FB1FDC" w:rsidP="001D78AB">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Указать цену станции </w:t>
            </w:r>
            <w:proofErr w:type="gramStart"/>
            <w:r>
              <w:rPr>
                <w:rFonts w:ascii="Times New Roman" w:eastAsia="Times New Roman" w:hAnsi="Times New Roman" w:cs="Times New Roman"/>
                <w:color w:val="auto"/>
                <w:lang w:val="ru-RU"/>
              </w:rPr>
              <w:t>согласно перечня</w:t>
            </w:r>
            <w:proofErr w:type="gramEnd"/>
            <w:r>
              <w:rPr>
                <w:rFonts w:ascii="Times New Roman" w:eastAsia="Times New Roman" w:hAnsi="Times New Roman" w:cs="Times New Roman"/>
                <w:color w:val="auto"/>
                <w:lang w:val="ru-RU"/>
              </w:rPr>
              <w:t xml:space="preserve"> характеристик</w:t>
            </w:r>
          </w:p>
        </w:tc>
        <w:tc>
          <w:tcPr>
            <w:tcW w:w="209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D36C5C">
        <w:trPr>
          <w:trHeight w:val="1016"/>
        </w:trPr>
        <w:tc>
          <w:tcPr>
            <w:tcW w:w="1048"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FB1FDC">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Срок </w:t>
            </w:r>
            <w:r w:rsidR="00FB1FDC">
              <w:rPr>
                <w:rFonts w:ascii="Times New Roman" w:eastAsia="Times New Roman" w:hAnsi="Times New Roman" w:cs="Times New Roman"/>
                <w:color w:val="auto"/>
                <w:lang w:val="ru-RU"/>
              </w:rPr>
              <w:t>поставки</w:t>
            </w:r>
          </w:p>
        </w:tc>
        <w:tc>
          <w:tcPr>
            <w:tcW w:w="2796" w:type="dxa"/>
            <w:tcBorders>
              <w:left w:val="single" w:sz="4" w:space="0" w:color="auto"/>
              <w:right w:val="single" w:sz="4" w:space="0" w:color="auto"/>
            </w:tcBorders>
          </w:tcPr>
          <w:p w:rsidR="006D7E49" w:rsidRDefault="004D1FAC" w:rsidP="00B213CF">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9</w:t>
            </w:r>
            <w:r w:rsidR="00FB1FDC">
              <w:rPr>
                <w:rFonts w:ascii="Times New Roman" w:eastAsia="Times New Roman" w:hAnsi="Times New Roman" w:cs="Times New Roman"/>
                <w:color w:val="auto"/>
                <w:lang w:val="ru-RU"/>
              </w:rPr>
              <w:t xml:space="preserve">0 дней с момента предоплаты </w:t>
            </w:r>
          </w:p>
        </w:tc>
        <w:tc>
          <w:tcPr>
            <w:tcW w:w="2098" w:type="dxa"/>
            <w:tcBorders>
              <w:left w:val="single" w:sz="4" w:space="0" w:color="auto"/>
              <w:right w:val="single" w:sz="4" w:space="0" w:color="auto"/>
            </w:tcBorders>
          </w:tcPr>
          <w:p w:rsidR="006D7E49"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20%</w:t>
            </w:r>
          </w:p>
        </w:tc>
      </w:tr>
      <w:tr w:rsidR="00DE0062" w:rsidRPr="00662311" w:rsidTr="00662311">
        <w:trPr>
          <w:trHeight w:val="762"/>
        </w:trPr>
        <w:tc>
          <w:tcPr>
            <w:tcW w:w="1048"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2B15A4"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гарантийного облуживания</w:t>
            </w:r>
          </w:p>
        </w:tc>
        <w:tc>
          <w:tcPr>
            <w:tcW w:w="2796" w:type="dxa"/>
            <w:tcBorders>
              <w:left w:val="single" w:sz="4" w:space="0" w:color="auto"/>
              <w:right w:val="single" w:sz="4" w:space="0" w:color="auto"/>
            </w:tcBorders>
          </w:tcPr>
          <w:p w:rsidR="00DE0062" w:rsidRPr="00662311" w:rsidRDefault="00FD1A32" w:rsidP="004D1FAC">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Не менее </w:t>
            </w:r>
            <w:r w:rsidR="004D1FAC">
              <w:rPr>
                <w:rFonts w:ascii="Times New Roman" w:eastAsia="Times New Roman" w:hAnsi="Times New Roman" w:cs="Times New Roman"/>
                <w:color w:val="auto"/>
                <w:lang w:val="ru-RU"/>
              </w:rPr>
              <w:t>36</w:t>
            </w:r>
            <w:r>
              <w:rPr>
                <w:rFonts w:ascii="Times New Roman" w:eastAsia="Times New Roman" w:hAnsi="Times New Roman" w:cs="Times New Roman"/>
                <w:color w:val="auto"/>
                <w:lang w:val="ru-RU"/>
              </w:rPr>
              <w:t xml:space="preserve"> месяцев</w:t>
            </w:r>
            <w:r w:rsidR="00344FFE">
              <w:rPr>
                <w:rFonts w:ascii="Times New Roman" w:eastAsia="Times New Roman" w:hAnsi="Times New Roman" w:cs="Times New Roman"/>
                <w:color w:val="auto"/>
                <w:lang w:val="ru-RU"/>
              </w:rPr>
              <w:t xml:space="preserve"> с момента установки</w:t>
            </w:r>
            <w:r w:rsidR="004D1FAC">
              <w:rPr>
                <w:rFonts w:ascii="Times New Roman" w:eastAsia="Times New Roman" w:hAnsi="Times New Roman" w:cs="Times New Roman"/>
                <w:color w:val="auto"/>
                <w:lang w:val="ru-RU"/>
              </w:rPr>
              <w:t>, максимум 60</w:t>
            </w:r>
          </w:p>
        </w:tc>
        <w:tc>
          <w:tcPr>
            <w:tcW w:w="209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3D2372" w:rsidRPr="00662311" w:rsidRDefault="003D2372" w:rsidP="00870EE4">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sidR="00596B91">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3D2372" w:rsidRPr="00662311" w:rsidRDefault="003D2372" w:rsidP="00870EE4">
      <w:pPr>
        <w:numPr>
          <w:ilvl w:val="1"/>
          <w:numId w:val="25"/>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3D2372" w:rsidRPr="00662311"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3D2372" w:rsidRPr="00662311" w:rsidRDefault="003D2372" w:rsidP="003D2372">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776156893" r:id="rId10"/>
        </w:object>
      </w:r>
      <w:r w:rsidRPr="00662311">
        <w:rPr>
          <w:rFonts w:ascii="Times New Roman" w:eastAsia="Times New Roman" w:hAnsi="Times New Roman" w:cs="Times New Roman"/>
          <w:color w:val="auto"/>
          <w:lang w:val="ru-RU"/>
        </w:rPr>
        <w:t>,</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lastRenderedPageBreak/>
        <w:t>где:</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3D2372" w:rsidRPr="00662311" w:rsidRDefault="003D2372" w:rsidP="003D2372">
      <w:pPr>
        <w:autoSpaceDE w:val="0"/>
        <w:autoSpaceDN w:val="0"/>
        <w:adjustRightInd w:val="0"/>
        <w:ind w:left="1134"/>
        <w:rPr>
          <w:rFonts w:ascii="Times New Roman" w:eastAsia="Times New Roman" w:hAnsi="Times New Roman" w:cs="Times New Roman"/>
          <w:color w:val="auto"/>
          <w:lang w:val="ru-RU"/>
        </w:rPr>
      </w:pPr>
    </w:p>
    <w:p w:rsidR="003D2372" w:rsidRDefault="003D2372" w:rsidP="00870EE4">
      <w:pPr>
        <w:numPr>
          <w:ilvl w:val="1"/>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F5EB0" w:rsidRDefault="00EF5EB0" w:rsidP="00870EE4">
      <w:pPr>
        <w:pStyle w:val="af2"/>
        <w:numPr>
          <w:ilvl w:val="1"/>
          <w:numId w:val="25"/>
        </w:numPr>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sidR="009F5C4D">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sidR="009F5C4D">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r w:rsidRPr="00C5543F">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C5543F" w:rsidRPr="00C5543F" w:rsidRDefault="00C5543F" w:rsidP="00C5543F">
      <w:pPr>
        <w:pStyle w:val="af2"/>
        <w:ind w:left="1440"/>
        <w:rPr>
          <w:rFonts w:ascii="Times New Roman" w:eastAsia="Times New Roman" w:hAnsi="Times New Roman" w:cs="Times New Roman"/>
          <w:color w:val="auto"/>
          <w:lang w:val="ru-RU"/>
        </w:rPr>
      </w:pPr>
      <w:r w:rsidRPr="00C5543F">
        <w:rPr>
          <w:noProof/>
          <w:lang w:val="ru-RU"/>
        </w:rPr>
        <w:drawing>
          <wp:inline distT="0" distB="0" distL="0" distR="0" wp14:anchorId="67771694" wp14:editId="5EAA236D">
            <wp:extent cx="5939790" cy="1264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264285"/>
                    </a:xfrm>
                    <a:prstGeom prst="rect">
                      <a:avLst/>
                    </a:prstGeom>
                    <a:noFill/>
                    <a:ln>
                      <a:noFill/>
                    </a:ln>
                  </pic:spPr>
                </pic:pic>
              </a:graphicData>
            </a:graphic>
          </wp:inline>
        </w:drawing>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proofErr w:type="spellStart"/>
      <w:r w:rsidRPr="00C5543F">
        <w:rPr>
          <w:rFonts w:ascii="Times New Roman" w:eastAsia="Times New Roman" w:hAnsi="Times New Roman" w:cs="Times New Roman"/>
          <w:color w:val="auto"/>
          <w:lang w:val="ru-RU"/>
        </w:rPr>
        <w:t>R</w:t>
      </w:r>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i</w:t>
      </w:r>
      <w:proofErr w:type="spellEnd"/>
      <w:r w:rsidRPr="00C5543F">
        <w:rPr>
          <w:rFonts w:ascii="Times New Roman" w:eastAsia="Times New Roman" w:hAnsi="Times New Roman" w:cs="Times New Roman"/>
          <w:color w:val="auto"/>
          <w:lang w:val="ru-RU"/>
        </w:rPr>
        <w:t xml:space="preserve"> - рейтинг, присуждаемый i-й заявке по указанному критерию;</w:t>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max</w:t>
      </w:r>
      <w:proofErr w:type="spellEnd"/>
      <w:r w:rsidRPr="00C5543F">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Pr="00C5543F" w:rsidRDefault="00C5543F" w:rsidP="00C5543F">
      <w:pPr>
        <w:pStyle w:val="af2"/>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min</w:t>
      </w:r>
      <w:proofErr w:type="spellEnd"/>
      <w:r w:rsidRPr="00C5543F">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Default="00C5543F" w:rsidP="000C630C">
      <w:pPr>
        <w:pStyle w:val="af2"/>
        <w:numPr>
          <w:ilvl w:val="1"/>
          <w:numId w:val="25"/>
        </w:numPr>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Вi</w:t>
      </w:r>
      <w:proofErr w:type="spellEnd"/>
      <w:r w:rsidRPr="00C5543F">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0C630C" w:rsidRPr="000C630C" w:rsidRDefault="000C630C" w:rsidP="000C630C">
      <w:pPr>
        <w:numPr>
          <w:ilvl w:val="1"/>
          <w:numId w:val="23"/>
        </w:numPr>
        <w:tabs>
          <w:tab w:val="clear" w:pos="1440"/>
          <w:tab w:val="num" w:pos="0"/>
        </w:tabs>
        <w:autoSpaceDE w:val="0"/>
        <w:autoSpaceDN w:val="0"/>
        <w:adjustRightInd w:val="0"/>
        <w:ind w:left="0" w:firstLine="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0C630C" w:rsidRPr="000C630C" w:rsidRDefault="000C630C" w:rsidP="000C630C">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6CE76E3F" wp14:editId="057D5A21">
                <wp:extent cx="1990725" cy="1038225"/>
                <wp:effectExtent l="0" t="0" r="0"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342900" y="342900"/>
                            <a:ext cx="153352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F54633" w:rsidRDefault="00BC168E" w:rsidP="000C630C">
                              <w:r>
                                <w:rPr>
                                  <w:i/>
                                  <w:iCs/>
                                  <w:lang w:val="en-US"/>
                                </w:rPr>
                                <w:t>R</w:t>
                              </w:r>
                              <w:r>
                                <w:rPr>
                                  <w:i/>
                                  <w:iCs/>
                                </w:rPr>
                                <w:t>с</w:t>
                              </w:r>
                            </w:p>
                          </w:txbxContent>
                        </wps:txbx>
                        <wps:bodyPr rot="0" vert="horz" wrap="none" lIns="0" tIns="0" rIns="0" bIns="0" anchor="t" anchorCtr="0" upright="1">
                          <a:spAutoFit/>
                        </wps:bodyPr>
                      </wps:wsp>
                      <wps:wsp>
                        <wps:cNvPr id="5"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Default="00BC168E" w:rsidP="000C630C">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Default="00BC168E" w:rsidP="000C630C">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B07A87" w:rsidRDefault="00BC168E" w:rsidP="000C630C">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Default="00BC168E" w:rsidP="000C630C">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B07A87" w:rsidRDefault="00BC168E" w:rsidP="000C630C"/>
                          </w:txbxContent>
                        </wps:txbx>
                        <wps:bodyPr rot="0" vert="horz" wrap="none" lIns="0" tIns="0" rIns="0" bIns="0" anchor="t" anchorCtr="0" upright="1">
                          <a:spAutoFit/>
                        </wps:bodyPr>
                      </wps:wsp>
                      <wps:wsp>
                        <wps:cNvPr id="10"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F54633" w:rsidRDefault="00BC168E" w:rsidP="000C630C">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Default="00BC168E" w:rsidP="000C630C"/>
                          </w:txbxContent>
                        </wps:txbx>
                        <wps:bodyPr rot="0" vert="horz" wrap="none" lIns="0" tIns="0" rIns="0" bIns="0" anchor="t" anchorCtr="0" upright="1">
                          <a:spAutoFit/>
                        </wps:bodyPr>
                      </wps:wsp>
                      <wps:wsp>
                        <wps:cNvPr id="12"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B07A87" w:rsidRDefault="00BC168E" w:rsidP="000C630C">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3E44E9" w:rsidRDefault="00BC168E" w:rsidP="000C630C">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Default="00BC168E" w:rsidP="000C630C">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">
                <v:shape id="_x0000_s1028" type="#_x0000_t75" style="position:absolute;width:19907;height:10382;visibility:visible;mso-wrap-style:square">
                  <v:fill o:detectmouseclick="t"/>
                  <v:path o:connecttype="none"/>
                </v:shape>
                <v:rect id="Rectangle 69" o:spid="_x0000_s1029" style="position:absolute;left:3429;top:3429;width:1533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BC168E" w:rsidRPr="00F54633" w:rsidRDefault="00BC168E" w:rsidP="000C630C">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BC168E" w:rsidRDefault="00BC168E" w:rsidP="000C630C">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BC168E" w:rsidRDefault="00BC168E" w:rsidP="000C630C">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BC168E" w:rsidRPr="00B07A87" w:rsidRDefault="00BC168E" w:rsidP="000C630C">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BC168E" w:rsidRDefault="00BC168E" w:rsidP="000C630C">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BC168E" w:rsidRPr="00B07A87" w:rsidRDefault="00BC168E" w:rsidP="000C630C"/>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BC168E" w:rsidRPr="00F54633" w:rsidRDefault="00BC168E" w:rsidP="000C630C">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BC168E" w:rsidRDefault="00BC168E" w:rsidP="000C630C"/>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BC168E" w:rsidRPr="00B07A87" w:rsidRDefault="00BC168E" w:rsidP="000C630C">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BC168E" w:rsidRPr="003E44E9" w:rsidRDefault="00BC168E" w:rsidP="000C630C">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BC168E" w:rsidRDefault="00BC168E" w:rsidP="000C630C">
                        <w:r>
                          <w:rPr>
                            <w:lang w:val="en-US"/>
                          </w:rPr>
                          <w:t>100</w:t>
                        </w:r>
                      </w:p>
                    </w:txbxContent>
                  </v:textbox>
                </v:rect>
                <w10:anchorlock/>
              </v:group>
            </w:pict>
          </mc:Fallback>
        </mc:AlternateConten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rPr>
        <w:t xml:space="preserve">где: </w: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34F7658D" wp14:editId="11FFA998">
                <wp:simplePos x="0" y="0"/>
                <wp:positionH relativeFrom="column">
                  <wp:posOffset>228600</wp:posOffset>
                </wp:positionH>
                <wp:positionV relativeFrom="paragraph">
                  <wp:posOffset>38100</wp:posOffset>
                </wp:positionV>
                <wp:extent cx="189230" cy="175260"/>
                <wp:effectExtent l="0" t="0" r="1270" b="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168E" w:rsidRPr="00B07A87" w:rsidRDefault="00BC168E"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fQWrAIAAKc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Pnx9BasAgAApwUAAA4AAAAAAAAAAAAA&#10;AAAALgIAAGRycy9lMm9Eb2MueG1sUEsBAi0AFAAGAAgAAAAhAOKuXHfaAAAABgEAAA8AAAAAAAAA&#10;AAAAAAAABgUAAGRycy9kb3ducmV2LnhtbFBLBQYAAAAABAAEAPMAAAANBgAAAAA=&#10;" filled="f" stroked="f">
                <v:textbox style="mso-fit-shape-to-text:t" inset="0,0,0,0">
                  <w:txbxContent>
                    <w:p w:rsidR="00BC168E" w:rsidRPr="00B07A87" w:rsidRDefault="00BC168E"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0C630C" w:rsidRPr="000C630C" w:rsidRDefault="000C630C" w:rsidP="000C630C">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0C630C" w:rsidRPr="000C630C" w:rsidRDefault="000C630C" w:rsidP="000C630C">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3D2372" w:rsidRPr="00662311" w:rsidRDefault="003D2372" w:rsidP="00870EE4">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154139" w:rsidRPr="00412050" w:rsidRDefault="003D2372" w:rsidP="00412050">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sectPr w:rsidR="00154139" w:rsidRPr="00412050" w:rsidSect="00221630">
          <w:type w:val="continuous"/>
          <w:pgSz w:w="11905" w:h="16837"/>
          <w:pgMar w:top="680" w:right="1276" w:bottom="680" w:left="1701" w:header="0" w:footer="6" w:gutter="0"/>
          <w:cols w:space="720"/>
          <w:noEndnote/>
          <w:titlePg/>
          <w:docGrid w:linePitch="360"/>
        </w:sect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w:t>
      </w:r>
      <w:r w:rsidR="00412050">
        <w:rPr>
          <w:rFonts w:ascii="Times New Roman" w:eastAsia="Times New Roman" w:hAnsi="Times New Roman" w:cs="Times New Roman"/>
          <w:color w:val="auto"/>
          <w:lang w:val="ru-RU"/>
        </w:rPr>
        <w:t xml:space="preserve">е </w:t>
      </w:r>
      <w:r w:rsidR="00064367">
        <w:rPr>
          <w:rFonts w:ascii="Times New Roman" w:eastAsia="Times New Roman" w:hAnsi="Times New Roman" w:cs="Times New Roman"/>
          <w:color w:val="auto"/>
          <w:lang w:val="ru-RU"/>
        </w:rPr>
        <w:t>получит в сумме более 25 баллов.</w:t>
      </w:r>
    </w:p>
    <w:p w:rsidR="00154139" w:rsidRDefault="00154139" w:rsidP="00064367">
      <w:pPr>
        <w:tabs>
          <w:tab w:val="left" w:pos="7436"/>
        </w:tabs>
        <w:rPr>
          <w:lang w:val="ru-RU"/>
        </w:rPr>
      </w:pPr>
    </w:p>
    <w:sectPr w:rsidR="00154139" w:rsidSect="008E4CBF">
      <w:headerReference w:type="even" r:id="rId12"/>
      <w:footerReference w:type="even" r:id="rId13"/>
      <w:footerReference w:type="default" r:id="rId14"/>
      <w:headerReference w:type="first" r:id="rId15"/>
      <w:footerReference w:type="first" r:id="rId16"/>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6CB" w:rsidRDefault="00AA06CB">
      <w:r>
        <w:separator/>
      </w:r>
    </w:p>
  </w:endnote>
  <w:endnote w:type="continuationSeparator" w:id="0">
    <w:p w:rsidR="00AA06CB" w:rsidRDefault="00AA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DejaVu Sans">
    <w:altName w:val="Times New Roman"/>
    <w:charset w:val="01"/>
    <w:family w:val="auto"/>
    <w:pitch w:val="variable"/>
  </w:font>
  <w:font w:name="PermianSerifTypeface">
    <w:charset w:val="01"/>
    <w:family w:val="auto"/>
    <w:pitch w:val="variable"/>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quot;Times New Roman CYR&quot;,&quot;serif&quot;">
    <w:altName w:val="Cambria"/>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8E" w:rsidRDefault="00BC168E">
    <w:pPr>
      <w:pStyle w:val="a6"/>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8E" w:rsidRPr="00412050" w:rsidRDefault="00BC168E" w:rsidP="0041205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8E" w:rsidRPr="00C10B35" w:rsidRDefault="00BC168E">
    <w:pPr>
      <w:pStyle w:val="a6"/>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6CB" w:rsidRDefault="00AA06CB"/>
  </w:footnote>
  <w:footnote w:type="continuationSeparator" w:id="0">
    <w:p w:rsidR="00AA06CB" w:rsidRDefault="00AA06CB"/>
  </w:footnote>
  <w:footnote w:id="1">
    <w:p w:rsidR="00BC168E" w:rsidRPr="00E8600C" w:rsidRDefault="00BC168E" w:rsidP="00E8600C">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8E" w:rsidRPr="005D7DA0" w:rsidRDefault="00BC168E" w:rsidP="005D7DA0">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68E" w:rsidRPr="00AA231B" w:rsidRDefault="00BC168E" w:rsidP="00AA231B">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suff w:val="space"/>
      <w:lvlText w:val=" %1 ."/>
      <w:lvlJc w:val="left"/>
      <w:pPr>
        <w:tabs>
          <w:tab w:val="num" w:pos="0"/>
        </w:tabs>
        <w:ind w:left="720" w:hanging="360"/>
      </w:pPr>
      <w:rPr>
        <w:rFonts w:ascii="Times New Roman" w:eastAsia="DejaVu Sans" w:hAnsi="Times New Roman" w:cs="PermianSerifTypeface"/>
        <w:b/>
        <w:bCs/>
        <w:color w:val="000000"/>
        <w:kern w:val="2"/>
        <w:sz w:val="20"/>
        <w:szCs w:val="20"/>
        <w:lang w:val="ru-RU" w:eastAsia="ru-RU"/>
      </w:rPr>
    </w:lvl>
    <w:lvl w:ilvl="1">
      <w:start w:val="1"/>
      <w:numFmt w:val="decimal"/>
      <w:suff w:val="space"/>
      <w:lvlText w:val=" %1.%2 ."/>
      <w:lvlJc w:val="left"/>
      <w:pPr>
        <w:tabs>
          <w:tab w:val="num" w:pos="-294"/>
        </w:tabs>
        <w:ind w:left="786" w:hanging="360"/>
      </w:pPr>
      <w:rPr>
        <w:rFonts w:ascii="Times New Roman" w:eastAsia="DejaVu Sans" w:hAnsi="Times New Roman" w:cs="PermianSerifTypeface"/>
        <w:b/>
        <w:bCs/>
        <w:color w:val="000000"/>
        <w:kern w:val="2"/>
        <w:sz w:val="20"/>
        <w:szCs w:val="20"/>
        <w:lang w:val="ru-RU" w:eastAsia="ru-RU"/>
      </w:rPr>
    </w:lvl>
    <w:lvl w:ilvl="2">
      <w:start w:val="1"/>
      <w:numFmt w:val="decimal"/>
      <w:suff w:val="space"/>
      <w:lvlText w:val=" %1.%2.%3 ."/>
      <w:lvlJc w:val="left"/>
      <w:pPr>
        <w:tabs>
          <w:tab w:val="num" w:pos="0"/>
        </w:tabs>
        <w:ind w:left="1440" w:hanging="360"/>
      </w:pPr>
      <w:rPr>
        <w:rFonts w:ascii="Times New Roman" w:eastAsia="DejaVu Sans" w:hAnsi="Times New Roman" w:cs="PermianSerifTypeface"/>
        <w:b/>
        <w:bCs/>
        <w:color w:val="000000"/>
        <w:kern w:val="2"/>
        <w:sz w:val="20"/>
        <w:szCs w:val="20"/>
        <w:lang w:val="ru-RU" w:eastAsia="ru-RU"/>
      </w:rPr>
    </w:lvl>
    <w:lvl w:ilvl="3">
      <w:start w:val="1"/>
      <w:numFmt w:val="decimal"/>
      <w:suff w:val="space"/>
      <w:lvlText w:val=" %1.%2.%3.%4 ."/>
      <w:lvlJc w:val="left"/>
      <w:pPr>
        <w:tabs>
          <w:tab w:val="num" w:pos="0"/>
        </w:tabs>
        <w:ind w:left="1800" w:hanging="360"/>
      </w:pPr>
      <w:rPr>
        <w:rFonts w:ascii="Times New Roman" w:eastAsia="DejaVu Sans" w:hAnsi="Times New Roman" w:cs="PermianSerifTypeface"/>
        <w:b/>
        <w:bCs/>
        <w:color w:val="000000"/>
        <w:kern w:val="2"/>
        <w:sz w:val="20"/>
        <w:szCs w:val="20"/>
        <w:lang w:val="ru-RU" w:eastAsia="ru-RU"/>
      </w:rPr>
    </w:lvl>
    <w:lvl w:ilvl="4">
      <w:start w:val="1"/>
      <w:numFmt w:val="decimal"/>
      <w:suff w:val="space"/>
      <w:lvlText w:val=" %1.%2.%3.%4.%5 ."/>
      <w:lvlJc w:val="left"/>
      <w:pPr>
        <w:tabs>
          <w:tab w:val="num" w:pos="0"/>
        </w:tabs>
        <w:ind w:left="2160" w:hanging="360"/>
      </w:pPr>
      <w:rPr>
        <w:rFonts w:ascii="Times New Roman" w:eastAsia="DejaVu Sans" w:hAnsi="Times New Roman" w:cs="PermianSerifTypeface"/>
        <w:b/>
        <w:bCs/>
        <w:color w:val="000000"/>
        <w:kern w:val="2"/>
        <w:sz w:val="20"/>
        <w:szCs w:val="20"/>
        <w:lang w:val="ru-RU" w:eastAsia="ru-RU"/>
      </w:rPr>
    </w:lvl>
    <w:lvl w:ilvl="5">
      <w:start w:val="1"/>
      <w:numFmt w:val="decimal"/>
      <w:suff w:val="space"/>
      <w:lvlText w:val=" %1.%2.%3.%4.%5.%6 ."/>
      <w:lvlJc w:val="left"/>
      <w:pPr>
        <w:tabs>
          <w:tab w:val="num" w:pos="0"/>
        </w:tabs>
        <w:ind w:left="2520" w:hanging="360"/>
      </w:pPr>
      <w:rPr>
        <w:rFonts w:ascii="Times New Roman" w:eastAsia="DejaVu Sans" w:hAnsi="Times New Roman" w:cs="PermianSerifTypeface"/>
        <w:b/>
        <w:bCs/>
        <w:color w:val="000000"/>
        <w:kern w:val="2"/>
        <w:sz w:val="20"/>
        <w:szCs w:val="20"/>
        <w:lang w:val="ru-RU" w:eastAsia="ru-RU"/>
      </w:rPr>
    </w:lvl>
    <w:lvl w:ilvl="6">
      <w:start w:val="1"/>
      <w:numFmt w:val="decimal"/>
      <w:suff w:val="space"/>
      <w:lvlText w:val=" %1.%2.%3.%4.%5.%6.%7 ."/>
      <w:lvlJc w:val="left"/>
      <w:pPr>
        <w:tabs>
          <w:tab w:val="num" w:pos="0"/>
        </w:tabs>
        <w:ind w:left="2880" w:hanging="360"/>
      </w:pPr>
      <w:rPr>
        <w:rFonts w:ascii="Times New Roman" w:eastAsia="DejaVu Sans" w:hAnsi="Times New Roman" w:cs="PermianSerifTypeface"/>
        <w:b/>
        <w:bCs/>
        <w:color w:val="000000"/>
        <w:kern w:val="2"/>
        <w:sz w:val="20"/>
        <w:szCs w:val="20"/>
        <w:lang w:val="ru-RU" w:eastAsia="ru-RU"/>
      </w:rPr>
    </w:lvl>
    <w:lvl w:ilvl="7">
      <w:start w:val="1"/>
      <w:numFmt w:val="decimal"/>
      <w:suff w:val="space"/>
      <w:lvlText w:val=" %1.%2.%3.%4.%5.%6.%7.%8 ."/>
      <w:lvlJc w:val="left"/>
      <w:pPr>
        <w:tabs>
          <w:tab w:val="num" w:pos="0"/>
        </w:tabs>
        <w:ind w:left="3240" w:hanging="360"/>
      </w:pPr>
      <w:rPr>
        <w:rFonts w:ascii="Times New Roman" w:eastAsia="DejaVu Sans" w:hAnsi="Times New Roman" w:cs="PermianSerifTypeface"/>
        <w:b/>
        <w:bCs/>
        <w:color w:val="000000"/>
        <w:kern w:val="2"/>
        <w:sz w:val="20"/>
        <w:szCs w:val="20"/>
        <w:lang w:val="ru-RU" w:eastAsia="ru-RU"/>
      </w:rPr>
    </w:lvl>
    <w:lvl w:ilvl="8">
      <w:start w:val="1"/>
      <w:numFmt w:val="decimal"/>
      <w:suff w:val="space"/>
      <w:lvlText w:val=" %1.%2.%3.%4.%5.%6.%7.%8.%9 ."/>
      <w:lvlJc w:val="left"/>
      <w:pPr>
        <w:tabs>
          <w:tab w:val="num" w:pos="0"/>
        </w:tabs>
        <w:ind w:left="3600" w:hanging="360"/>
      </w:pPr>
      <w:rPr>
        <w:rFonts w:ascii="Times New Roman" w:eastAsia="DejaVu Sans" w:hAnsi="Times New Roman" w:cs="PermianSerifTypeface"/>
        <w:b/>
        <w:bCs/>
        <w:color w:val="000000"/>
        <w:kern w:val="2"/>
        <w:sz w:val="20"/>
        <w:szCs w:val="20"/>
        <w:lang w:val="ru-RU" w:eastAsia="ru-RU"/>
      </w:rPr>
    </w:lvl>
  </w:abstractNum>
  <w:abstractNum w:abstractNumId="1">
    <w:nsid w:val="03DC4701"/>
    <w:multiLevelType w:val="multilevel"/>
    <w:tmpl w:val="AC860D1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947ABF"/>
    <w:multiLevelType w:val="multilevel"/>
    <w:tmpl w:val="EE3655C4"/>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16365FA4"/>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47584B72"/>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C2B084E2"/>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3B3217"/>
    <w:multiLevelType w:val="multilevel"/>
    <w:tmpl w:val="C53C4ACC"/>
    <w:lvl w:ilvl="0">
      <w:start w:val="3"/>
      <w:numFmt w:val="decimal"/>
      <w:lvlText w:val="%1."/>
      <w:lvlJc w:val="left"/>
      <w:pPr>
        <w:tabs>
          <w:tab w:val="num" w:pos="0"/>
        </w:tabs>
        <w:ind w:left="400" w:hanging="40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0">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224910D0"/>
    <w:multiLevelType w:val="multilevel"/>
    <w:tmpl w:val="6554E7BC"/>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AB6AF6"/>
    <w:multiLevelType w:val="multilevel"/>
    <w:tmpl w:val="C53C4ACC"/>
    <w:lvl w:ilvl="0">
      <w:start w:val="3"/>
      <w:numFmt w:val="decimal"/>
      <w:lvlText w:val="%1."/>
      <w:lvlJc w:val="left"/>
      <w:pPr>
        <w:tabs>
          <w:tab w:val="num" w:pos="0"/>
        </w:tabs>
        <w:ind w:left="400" w:hanging="40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13">
    <w:nsid w:val="2C98118E"/>
    <w:multiLevelType w:val="multilevel"/>
    <w:tmpl w:val="D92C2A4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01D0D09"/>
    <w:multiLevelType w:val="multilevel"/>
    <w:tmpl w:val="71B49738"/>
    <w:lvl w:ilvl="0">
      <w:start w:val="1"/>
      <w:numFmt w:val="decimal"/>
      <w:lvlText w:val="%1."/>
      <w:lvlJc w:val="left"/>
      <w:pPr>
        <w:tabs>
          <w:tab w:val="num" w:pos="284"/>
        </w:tabs>
        <w:ind w:left="644" w:hanging="360"/>
      </w:pPr>
    </w:lvl>
    <w:lvl w:ilvl="1">
      <w:start w:val="1"/>
      <w:numFmt w:val="decimal"/>
      <w:lvlText w:val="5.%2."/>
      <w:lvlJc w:val="left"/>
      <w:pPr>
        <w:tabs>
          <w:tab w:val="num" w:pos="284"/>
        </w:tabs>
        <w:ind w:left="1076" w:hanging="432"/>
      </w:pPr>
      <w:rPr>
        <w:b w:val="0"/>
      </w:rPr>
    </w:lvl>
    <w:lvl w:ilvl="2">
      <w:start w:val="1"/>
      <w:numFmt w:val="decimal"/>
      <w:lvlText w:val="%1.%2.%3."/>
      <w:lvlJc w:val="left"/>
      <w:pPr>
        <w:tabs>
          <w:tab w:val="num" w:pos="284"/>
        </w:tabs>
        <w:ind w:left="1508" w:hanging="504"/>
      </w:pPr>
    </w:lvl>
    <w:lvl w:ilvl="3">
      <w:start w:val="1"/>
      <w:numFmt w:val="decimal"/>
      <w:lvlText w:val="%1.%2.%3.%4."/>
      <w:lvlJc w:val="left"/>
      <w:pPr>
        <w:tabs>
          <w:tab w:val="num" w:pos="284"/>
        </w:tabs>
        <w:ind w:left="2012" w:hanging="648"/>
      </w:pPr>
    </w:lvl>
    <w:lvl w:ilvl="4">
      <w:start w:val="1"/>
      <w:numFmt w:val="decimal"/>
      <w:lvlText w:val="%1.%2.%3.%4.%5."/>
      <w:lvlJc w:val="left"/>
      <w:pPr>
        <w:tabs>
          <w:tab w:val="num" w:pos="284"/>
        </w:tabs>
        <w:ind w:left="2516" w:hanging="792"/>
      </w:pPr>
    </w:lvl>
    <w:lvl w:ilvl="5">
      <w:start w:val="1"/>
      <w:numFmt w:val="decimal"/>
      <w:lvlText w:val="%1.%2.%3.%4.%5.%6."/>
      <w:lvlJc w:val="left"/>
      <w:pPr>
        <w:tabs>
          <w:tab w:val="num" w:pos="284"/>
        </w:tabs>
        <w:ind w:left="3020" w:hanging="936"/>
      </w:pPr>
    </w:lvl>
    <w:lvl w:ilvl="6">
      <w:start w:val="1"/>
      <w:numFmt w:val="decimal"/>
      <w:lvlText w:val="%1.%2.%3.%4.%5.%6.%7."/>
      <w:lvlJc w:val="left"/>
      <w:pPr>
        <w:tabs>
          <w:tab w:val="num" w:pos="284"/>
        </w:tabs>
        <w:ind w:left="3524" w:hanging="1080"/>
      </w:pPr>
    </w:lvl>
    <w:lvl w:ilvl="7">
      <w:start w:val="1"/>
      <w:numFmt w:val="decimal"/>
      <w:lvlText w:val="%1.%2.%3.%4.%5.%6.%7.%8."/>
      <w:lvlJc w:val="left"/>
      <w:pPr>
        <w:tabs>
          <w:tab w:val="num" w:pos="284"/>
        </w:tabs>
        <w:ind w:left="4028" w:hanging="1224"/>
      </w:pPr>
    </w:lvl>
    <w:lvl w:ilvl="8">
      <w:start w:val="1"/>
      <w:numFmt w:val="decimal"/>
      <w:lvlText w:val="%1.%2.%3.%4.%5.%6.%7.%8.%9."/>
      <w:lvlJc w:val="left"/>
      <w:pPr>
        <w:tabs>
          <w:tab w:val="num" w:pos="284"/>
        </w:tabs>
        <w:ind w:left="4604" w:hanging="1440"/>
      </w:pPr>
    </w:lvl>
  </w:abstractNum>
  <w:abstractNum w:abstractNumId="16">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0D7A04"/>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423E0B"/>
    <w:multiLevelType w:val="multilevel"/>
    <w:tmpl w:val="99D2A152"/>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0C596D"/>
    <w:multiLevelType w:val="multilevel"/>
    <w:tmpl w:val="BC5EF1F6"/>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7"/>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nsid w:val="4A23647A"/>
    <w:multiLevelType w:val="multilevel"/>
    <w:tmpl w:val="3EBE8B0E"/>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F9327C"/>
    <w:multiLevelType w:val="multilevel"/>
    <w:tmpl w:val="BEB22E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53215E"/>
    <w:multiLevelType w:val="multilevel"/>
    <w:tmpl w:val="F3F83BB4"/>
    <w:lvl w:ilvl="0">
      <w:start w:val="7"/>
      <w:numFmt w:val="decimal"/>
      <w:lvlText w:val="3.%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407E16"/>
    <w:multiLevelType w:val="multilevel"/>
    <w:tmpl w:val="9B40688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B32749"/>
    <w:multiLevelType w:val="multilevel"/>
    <w:tmpl w:val="3B5A4498"/>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010741"/>
    <w:multiLevelType w:val="multilevel"/>
    <w:tmpl w:val="1E760F4C"/>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5643C1"/>
    <w:multiLevelType w:val="multilevel"/>
    <w:tmpl w:val="36DAA96E"/>
    <w:lvl w:ilvl="0">
      <w:start w:val="2"/>
      <w:numFmt w:val="decimal"/>
      <w:lvlText w:val="3.4.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nsid w:val="6E707FE0"/>
    <w:multiLevelType w:val="multilevel"/>
    <w:tmpl w:val="9F6C695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D55996"/>
    <w:multiLevelType w:val="multilevel"/>
    <w:tmpl w:val="60C24650"/>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0563F"/>
    <w:multiLevelType w:val="multilevel"/>
    <w:tmpl w:val="2E0A7C56"/>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2"/>
  </w:num>
  <w:num w:numId="3">
    <w:abstractNumId w:val="23"/>
  </w:num>
  <w:num w:numId="4">
    <w:abstractNumId w:val="31"/>
  </w:num>
  <w:num w:numId="5">
    <w:abstractNumId w:val="27"/>
  </w:num>
  <w:num w:numId="6">
    <w:abstractNumId w:val="25"/>
  </w:num>
  <w:num w:numId="7">
    <w:abstractNumId w:val="33"/>
  </w:num>
  <w:num w:numId="8">
    <w:abstractNumId w:val="34"/>
  </w:num>
  <w:num w:numId="9">
    <w:abstractNumId w:val="7"/>
  </w:num>
  <w:num w:numId="10">
    <w:abstractNumId w:val="29"/>
  </w:num>
  <w:num w:numId="11">
    <w:abstractNumId w:val="5"/>
  </w:num>
  <w:num w:numId="12">
    <w:abstractNumId w:val="21"/>
  </w:num>
  <w:num w:numId="13">
    <w:abstractNumId w:val="28"/>
  </w:num>
  <w:num w:numId="14">
    <w:abstractNumId w:val="18"/>
  </w:num>
  <w:num w:numId="15">
    <w:abstractNumId w:val="8"/>
  </w:num>
  <w:num w:numId="16">
    <w:abstractNumId w:val="26"/>
  </w:num>
  <w:num w:numId="17">
    <w:abstractNumId w:val="1"/>
  </w:num>
  <w:num w:numId="18">
    <w:abstractNumId w:val="4"/>
  </w:num>
  <w:num w:numId="19">
    <w:abstractNumId w:val="13"/>
  </w:num>
  <w:num w:numId="20">
    <w:abstractNumId w:val="20"/>
  </w:num>
  <w:num w:numId="21">
    <w:abstractNumId w:val="11"/>
  </w:num>
  <w:num w:numId="22">
    <w:abstractNumId w:val="24"/>
  </w:num>
  <w:num w:numId="23">
    <w:abstractNumId w:val="6"/>
  </w:num>
  <w:num w:numId="24">
    <w:abstractNumId w:val="30"/>
  </w:num>
  <w:num w:numId="25">
    <w:abstractNumId w:val="3"/>
  </w:num>
  <w:num w:numId="26">
    <w:abstractNumId w:val="10"/>
  </w:num>
  <w:num w:numId="27">
    <w:abstractNumId w:val="16"/>
  </w:num>
  <w:num w:numId="28">
    <w:abstractNumId w:val="17"/>
  </w:num>
  <w:num w:numId="29">
    <w:abstractNumId w:val="14"/>
  </w:num>
  <w:num w:numId="30">
    <w:abstractNumId w:val="35"/>
  </w:num>
  <w:num w:numId="31">
    <w:abstractNumId w:val="22"/>
  </w:num>
  <w:num w:numId="32">
    <w:abstractNumId w:val="15"/>
  </w:num>
  <w:num w:numId="33">
    <w:abstractNumId w:val="19"/>
  </w:num>
  <w:num w:numId="34">
    <w:abstractNumId w:val="9"/>
  </w:num>
  <w:num w:numId="35">
    <w:abstractNumId w:val="12"/>
  </w:num>
  <w:num w:numId="36">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14821"/>
    <w:rsid w:val="000224D3"/>
    <w:rsid w:val="00023E5D"/>
    <w:rsid w:val="00025DAF"/>
    <w:rsid w:val="000278E4"/>
    <w:rsid w:val="000302E2"/>
    <w:rsid w:val="0004419E"/>
    <w:rsid w:val="0004440A"/>
    <w:rsid w:val="00044828"/>
    <w:rsid w:val="00056BC0"/>
    <w:rsid w:val="000620A8"/>
    <w:rsid w:val="00064367"/>
    <w:rsid w:val="00075B14"/>
    <w:rsid w:val="00076126"/>
    <w:rsid w:val="000808EF"/>
    <w:rsid w:val="000841FA"/>
    <w:rsid w:val="00084AE6"/>
    <w:rsid w:val="00090444"/>
    <w:rsid w:val="00091B9D"/>
    <w:rsid w:val="000934AA"/>
    <w:rsid w:val="00094B89"/>
    <w:rsid w:val="000A061C"/>
    <w:rsid w:val="000A5D3C"/>
    <w:rsid w:val="000A6E37"/>
    <w:rsid w:val="000B4C6F"/>
    <w:rsid w:val="000C630C"/>
    <w:rsid w:val="000D4AAB"/>
    <w:rsid w:val="000F4D0C"/>
    <w:rsid w:val="00117577"/>
    <w:rsid w:val="00133802"/>
    <w:rsid w:val="0015064C"/>
    <w:rsid w:val="00154139"/>
    <w:rsid w:val="00175120"/>
    <w:rsid w:val="00175153"/>
    <w:rsid w:val="001A5BF7"/>
    <w:rsid w:val="001B0E7A"/>
    <w:rsid w:val="001D1B42"/>
    <w:rsid w:val="001D3095"/>
    <w:rsid w:val="001D3B64"/>
    <w:rsid w:val="001D529F"/>
    <w:rsid w:val="001D78AB"/>
    <w:rsid w:val="001E3E7B"/>
    <w:rsid w:val="001F6CEA"/>
    <w:rsid w:val="00210BEC"/>
    <w:rsid w:val="002117FB"/>
    <w:rsid w:val="00221630"/>
    <w:rsid w:val="00234662"/>
    <w:rsid w:val="0023799C"/>
    <w:rsid w:val="002403C7"/>
    <w:rsid w:val="00262500"/>
    <w:rsid w:val="00262A5D"/>
    <w:rsid w:val="002B15A4"/>
    <w:rsid w:val="002B4EDD"/>
    <w:rsid w:val="002C4E39"/>
    <w:rsid w:val="002D0A8F"/>
    <w:rsid w:val="002E4F19"/>
    <w:rsid w:val="002F6558"/>
    <w:rsid w:val="002F6FA2"/>
    <w:rsid w:val="002F7367"/>
    <w:rsid w:val="003248FB"/>
    <w:rsid w:val="00341D64"/>
    <w:rsid w:val="00344FFE"/>
    <w:rsid w:val="00374DB8"/>
    <w:rsid w:val="00392B25"/>
    <w:rsid w:val="00396CAA"/>
    <w:rsid w:val="00396E06"/>
    <w:rsid w:val="00397710"/>
    <w:rsid w:val="003977C8"/>
    <w:rsid w:val="003A1EDE"/>
    <w:rsid w:val="003A3F7D"/>
    <w:rsid w:val="003B4A4D"/>
    <w:rsid w:val="003C0C82"/>
    <w:rsid w:val="003C669A"/>
    <w:rsid w:val="003D2372"/>
    <w:rsid w:val="003D2A66"/>
    <w:rsid w:val="003D31D1"/>
    <w:rsid w:val="003D7148"/>
    <w:rsid w:val="003E5C60"/>
    <w:rsid w:val="003F441B"/>
    <w:rsid w:val="00400BCA"/>
    <w:rsid w:val="0040281C"/>
    <w:rsid w:val="00403E4A"/>
    <w:rsid w:val="00404D75"/>
    <w:rsid w:val="004075F8"/>
    <w:rsid w:val="00412050"/>
    <w:rsid w:val="00413EB5"/>
    <w:rsid w:val="00424F46"/>
    <w:rsid w:val="0043675D"/>
    <w:rsid w:val="00443FC8"/>
    <w:rsid w:val="00444895"/>
    <w:rsid w:val="00455DE8"/>
    <w:rsid w:val="0046599B"/>
    <w:rsid w:val="00472004"/>
    <w:rsid w:val="00473AE7"/>
    <w:rsid w:val="00474D6C"/>
    <w:rsid w:val="00477489"/>
    <w:rsid w:val="004918DF"/>
    <w:rsid w:val="004A3A85"/>
    <w:rsid w:val="004C3DE0"/>
    <w:rsid w:val="004C5C35"/>
    <w:rsid w:val="004D1FAC"/>
    <w:rsid w:val="00524474"/>
    <w:rsid w:val="0054200D"/>
    <w:rsid w:val="00547F85"/>
    <w:rsid w:val="00554304"/>
    <w:rsid w:val="00564D45"/>
    <w:rsid w:val="005655CE"/>
    <w:rsid w:val="0057261F"/>
    <w:rsid w:val="00581273"/>
    <w:rsid w:val="00591B90"/>
    <w:rsid w:val="005964A2"/>
    <w:rsid w:val="00596B91"/>
    <w:rsid w:val="005A451F"/>
    <w:rsid w:val="005A5C76"/>
    <w:rsid w:val="005B4C98"/>
    <w:rsid w:val="005B6197"/>
    <w:rsid w:val="005C15EE"/>
    <w:rsid w:val="005C7046"/>
    <w:rsid w:val="005D7DA0"/>
    <w:rsid w:val="005E0376"/>
    <w:rsid w:val="005E739E"/>
    <w:rsid w:val="00606B9E"/>
    <w:rsid w:val="00611CAA"/>
    <w:rsid w:val="00612231"/>
    <w:rsid w:val="006210A2"/>
    <w:rsid w:val="0062110F"/>
    <w:rsid w:val="00636453"/>
    <w:rsid w:val="006477F4"/>
    <w:rsid w:val="00653DFC"/>
    <w:rsid w:val="00656439"/>
    <w:rsid w:val="0066135B"/>
    <w:rsid w:val="00662311"/>
    <w:rsid w:val="0066325B"/>
    <w:rsid w:val="00664E27"/>
    <w:rsid w:val="0067798C"/>
    <w:rsid w:val="00690822"/>
    <w:rsid w:val="006A0E5E"/>
    <w:rsid w:val="006A51FA"/>
    <w:rsid w:val="006B20E8"/>
    <w:rsid w:val="006C24A0"/>
    <w:rsid w:val="006C29CD"/>
    <w:rsid w:val="006D7E49"/>
    <w:rsid w:val="00705170"/>
    <w:rsid w:val="00705CB2"/>
    <w:rsid w:val="0070653C"/>
    <w:rsid w:val="00734073"/>
    <w:rsid w:val="00734437"/>
    <w:rsid w:val="00774C2C"/>
    <w:rsid w:val="007760EF"/>
    <w:rsid w:val="007A4208"/>
    <w:rsid w:val="007B0128"/>
    <w:rsid w:val="007C0EE5"/>
    <w:rsid w:val="007F2FA1"/>
    <w:rsid w:val="00806DDC"/>
    <w:rsid w:val="00815466"/>
    <w:rsid w:val="008310E7"/>
    <w:rsid w:val="00842188"/>
    <w:rsid w:val="0084468B"/>
    <w:rsid w:val="0085097D"/>
    <w:rsid w:val="00870EE4"/>
    <w:rsid w:val="00885AE1"/>
    <w:rsid w:val="00897BBE"/>
    <w:rsid w:val="008C3ED1"/>
    <w:rsid w:val="008D3D1D"/>
    <w:rsid w:val="008D4CD1"/>
    <w:rsid w:val="008D6BC6"/>
    <w:rsid w:val="008E4CBF"/>
    <w:rsid w:val="008E7367"/>
    <w:rsid w:val="00900A75"/>
    <w:rsid w:val="00935331"/>
    <w:rsid w:val="00945A94"/>
    <w:rsid w:val="0094631E"/>
    <w:rsid w:val="009550E2"/>
    <w:rsid w:val="00962DE6"/>
    <w:rsid w:val="009634F3"/>
    <w:rsid w:val="0097622F"/>
    <w:rsid w:val="009D5D79"/>
    <w:rsid w:val="009E0D0C"/>
    <w:rsid w:val="009E1257"/>
    <w:rsid w:val="009E4402"/>
    <w:rsid w:val="009F0462"/>
    <w:rsid w:val="009F19F4"/>
    <w:rsid w:val="009F5C4D"/>
    <w:rsid w:val="00A107AA"/>
    <w:rsid w:val="00A17AC4"/>
    <w:rsid w:val="00A231ED"/>
    <w:rsid w:val="00A54632"/>
    <w:rsid w:val="00A547D7"/>
    <w:rsid w:val="00A607B3"/>
    <w:rsid w:val="00A6730A"/>
    <w:rsid w:val="00A94A95"/>
    <w:rsid w:val="00A951E7"/>
    <w:rsid w:val="00AA06CB"/>
    <w:rsid w:val="00AA231B"/>
    <w:rsid w:val="00AB156D"/>
    <w:rsid w:val="00AC0419"/>
    <w:rsid w:val="00AC6022"/>
    <w:rsid w:val="00AC654B"/>
    <w:rsid w:val="00AD7074"/>
    <w:rsid w:val="00AE7935"/>
    <w:rsid w:val="00AF652A"/>
    <w:rsid w:val="00B14250"/>
    <w:rsid w:val="00B15D87"/>
    <w:rsid w:val="00B213CF"/>
    <w:rsid w:val="00B23662"/>
    <w:rsid w:val="00B372C9"/>
    <w:rsid w:val="00B44071"/>
    <w:rsid w:val="00B45DBE"/>
    <w:rsid w:val="00B532B2"/>
    <w:rsid w:val="00B6688F"/>
    <w:rsid w:val="00B72EAE"/>
    <w:rsid w:val="00B73D72"/>
    <w:rsid w:val="00B836BC"/>
    <w:rsid w:val="00B95770"/>
    <w:rsid w:val="00B95A03"/>
    <w:rsid w:val="00BA342E"/>
    <w:rsid w:val="00BB306B"/>
    <w:rsid w:val="00BB4E54"/>
    <w:rsid w:val="00BC10B1"/>
    <w:rsid w:val="00BC168E"/>
    <w:rsid w:val="00BF5DF2"/>
    <w:rsid w:val="00BF6934"/>
    <w:rsid w:val="00BF773B"/>
    <w:rsid w:val="00C030E8"/>
    <w:rsid w:val="00C10B35"/>
    <w:rsid w:val="00C202AD"/>
    <w:rsid w:val="00C50BF1"/>
    <w:rsid w:val="00C52F65"/>
    <w:rsid w:val="00C5543F"/>
    <w:rsid w:val="00C70F84"/>
    <w:rsid w:val="00C90492"/>
    <w:rsid w:val="00CB5762"/>
    <w:rsid w:val="00CB77CB"/>
    <w:rsid w:val="00CC0255"/>
    <w:rsid w:val="00CD49EC"/>
    <w:rsid w:val="00CE0E99"/>
    <w:rsid w:val="00CE59FD"/>
    <w:rsid w:val="00CF3D0B"/>
    <w:rsid w:val="00CF4D00"/>
    <w:rsid w:val="00D2518C"/>
    <w:rsid w:val="00D36C5C"/>
    <w:rsid w:val="00D37DF2"/>
    <w:rsid w:val="00D52FA4"/>
    <w:rsid w:val="00D66ADB"/>
    <w:rsid w:val="00D75810"/>
    <w:rsid w:val="00D91AE6"/>
    <w:rsid w:val="00DB0EC3"/>
    <w:rsid w:val="00DE0062"/>
    <w:rsid w:val="00DE2D1F"/>
    <w:rsid w:val="00E06FC9"/>
    <w:rsid w:val="00E67D3D"/>
    <w:rsid w:val="00E7650D"/>
    <w:rsid w:val="00E76754"/>
    <w:rsid w:val="00E768DF"/>
    <w:rsid w:val="00E77040"/>
    <w:rsid w:val="00E847DC"/>
    <w:rsid w:val="00E8600C"/>
    <w:rsid w:val="00EA1346"/>
    <w:rsid w:val="00EA1B61"/>
    <w:rsid w:val="00EA211C"/>
    <w:rsid w:val="00EA3CA6"/>
    <w:rsid w:val="00EB3A78"/>
    <w:rsid w:val="00EB5267"/>
    <w:rsid w:val="00EB54A8"/>
    <w:rsid w:val="00EC3914"/>
    <w:rsid w:val="00EF1C1A"/>
    <w:rsid w:val="00EF5EB0"/>
    <w:rsid w:val="00F0097F"/>
    <w:rsid w:val="00F07466"/>
    <w:rsid w:val="00F113A5"/>
    <w:rsid w:val="00F126EB"/>
    <w:rsid w:val="00F16DFF"/>
    <w:rsid w:val="00F225ED"/>
    <w:rsid w:val="00F32227"/>
    <w:rsid w:val="00F61CB3"/>
    <w:rsid w:val="00F63F5E"/>
    <w:rsid w:val="00F9042C"/>
    <w:rsid w:val="00FA02AA"/>
    <w:rsid w:val="00FA1423"/>
    <w:rsid w:val="00FB1FDC"/>
    <w:rsid w:val="00FC679D"/>
    <w:rsid w:val="00FD1A32"/>
    <w:rsid w:val="00FD5367"/>
    <w:rsid w:val="00FF37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74D6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uiPriority w:val="99"/>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uiPriority w:val="99"/>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uiPriority w:val="99"/>
    <w:qFormat/>
    <w:rsid w:val="00FF37C1"/>
    <w:pPr>
      <w:widowControl w:val="0"/>
      <w:suppressAutoHyphens/>
    </w:pPr>
    <w:rPr>
      <w:rFonts w:ascii="&quot;Times New Roman CYR&quot;,&quot;serif&quot;" w:eastAsiaTheme="minorEastAsia" w:hAnsi="&quot;Times New Roman CYR&quot;,&quot;serif&quot;" w:cstheme="minorBidi"/>
      <w:lang w:val="ru-RU"/>
    </w:rPr>
  </w:style>
  <w:style w:type="paragraph" w:styleId="af9">
    <w:name w:val="Body Text Indent"/>
    <w:basedOn w:val="a"/>
    <w:link w:val="afa"/>
    <w:rsid w:val="00CF4D00"/>
    <w:pPr>
      <w:widowControl w:val="0"/>
      <w:suppressAutoHyphens/>
      <w:spacing w:line="200" w:lineRule="exact"/>
      <w:ind w:firstLine="284"/>
      <w:jc w:val="both"/>
    </w:pPr>
    <w:rPr>
      <w:rFonts w:ascii="Arial" w:eastAsia="DejaVu Sans" w:hAnsi="Arial" w:cs="Arial"/>
      <w:color w:val="auto"/>
      <w:kern w:val="2"/>
      <w:lang w:val="ru-RU"/>
    </w:rPr>
  </w:style>
  <w:style w:type="character" w:customStyle="1" w:styleId="afa">
    <w:name w:val="Основной текст с отступом Знак"/>
    <w:basedOn w:val="a0"/>
    <w:link w:val="af9"/>
    <w:rsid w:val="00CF4D00"/>
    <w:rPr>
      <w:rFonts w:ascii="Arial" w:eastAsia="DejaVu Sans" w:hAnsi="Arial" w:cs="Arial"/>
      <w:kern w:val="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74D6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List Paragraph"/>
    <w:basedOn w:val="a"/>
    <w:uiPriority w:val="34"/>
    <w:qFormat/>
    <w:rsid w:val="00D37DF2"/>
    <w:pPr>
      <w:ind w:left="720"/>
      <w:contextualSpacing/>
    </w:pPr>
  </w:style>
  <w:style w:type="paragraph" w:styleId="af3">
    <w:name w:val="Balloon Text"/>
    <w:basedOn w:val="a"/>
    <w:link w:val="af4"/>
    <w:uiPriority w:val="99"/>
    <w:semiHidden/>
    <w:unhideWhenUsed/>
    <w:rsid w:val="00C030E8"/>
    <w:rPr>
      <w:rFonts w:ascii="Tahoma" w:hAnsi="Tahoma" w:cs="Tahoma"/>
      <w:sz w:val="16"/>
      <w:szCs w:val="16"/>
    </w:rPr>
  </w:style>
  <w:style w:type="character" w:customStyle="1" w:styleId="af4">
    <w:name w:val="Текст выноски Знак"/>
    <w:basedOn w:val="a0"/>
    <w:link w:val="af3"/>
    <w:uiPriority w:val="99"/>
    <w:semiHidden/>
    <w:rsid w:val="00C030E8"/>
    <w:rPr>
      <w:rFonts w:ascii="Tahoma" w:hAnsi="Tahoma" w:cs="Tahoma"/>
      <w:color w:val="000000"/>
      <w:sz w:val="16"/>
      <w:szCs w:val="16"/>
    </w:rPr>
  </w:style>
  <w:style w:type="paragraph" w:styleId="af5">
    <w:name w:val="footnote text"/>
    <w:basedOn w:val="a"/>
    <w:link w:val="af6"/>
    <w:uiPriority w:val="99"/>
    <w:semiHidden/>
    <w:rsid w:val="004C3DE0"/>
    <w:rPr>
      <w:rFonts w:ascii="Times New Roman" w:eastAsia="Times New Roman" w:hAnsi="Times New Roman" w:cs="Times New Roman"/>
      <w:color w:val="auto"/>
      <w:sz w:val="20"/>
      <w:szCs w:val="20"/>
      <w:lang w:val="ru-RU"/>
    </w:rPr>
  </w:style>
  <w:style w:type="character" w:customStyle="1" w:styleId="af6">
    <w:name w:val="Текст сноски Знак"/>
    <w:basedOn w:val="a0"/>
    <w:link w:val="af5"/>
    <w:uiPriority w:val="99"/>
    <w:semiHidden/>
    <w:rsid w:val="004C3DE0"/>
    <w:rPr>
      <w:rFonts w:ascii="Times New Roman" w:eastAsia="Times New Roman" w:hAnsi="Times New Roman" w:cs="Times New Roman"/>
      <w:sz w:val="20"/>
      <w:szCs w:val="20"/>
      <w:lang w:val="ru-RU"/>
    </w:rPr>
  </w:style>
  <w:style w:type="character" w:styleId="af7">
    <w:name w:val="footnote reference"/>
    <w:semiHidden/>
    <w:rsid w:val="004C3DE0"/>
    <w:rPr>
      <w:vertAlign w:val="superscript"/>
    </w:rPr>
  </w:style>
  <w:style w:type="table" w:styleId="af8">
    <w:name w:val="Table Grid"/>
    <w:basedOn w:val="a1"/>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uiPriority w:val="99"/>
    <w:qFormat/>
    <w:rsid w:val="00FF37C1"/>
    <w:pPr>
      <w:widowControl w:val="0"/>
      <w:suppressAutoHyphens/>
    </w:pPr>
    <w:rPr>
      <w:rFonts w:ascii="&quot;Times New Roman CYR&quot;,&quot;serif&quot;" w:eastAsiaTheme="minorEastAsia" w:hAnsi="&quot;Times New Roman CYR&quot;,&quot;serif&quot;" w:cstheme="minorBidi"/>
      <w:lang w:val="ru-RU"/>
    </w:rPr>
  </w:style>
  <w:style w:type="paragraph" w:styleId="af9">
    <w:name w:val="Body Text Indent"/>
    <w:basedOn w:val="a"/>
    <w:link w:val="afa"/>
    <w:rsid w:val="00CF4D00"/>
    <w:pPr>
      <w:widowControl w:val="0"/>
      <w:suppressAutoHyphens/>
      <w:spacing w:line="200" w:lineRule="exact"/>
      <w:ind w:firstLine="284"/>
      <w:jc w:val="both"/>
    </w:pPr>
    <w:rPr>
      <w:rFonts w:ascii="Arial" w:eastAsia="DejaVu Sans" w:hAnsi="Arial" w:cs="Arial"/>
      <w:color w:val="auto"/>
      <w:kern w:val="2"/>
      <w:lang w:val="ru-RU"/>
    </w:rPr>
  </w:style>
  <w:style w:type="character" w:customStyle="1" w:styleId="afa">
    <w:name w:val="Основной текст с отступом Знак"/>
    <w:basedOn w:val="a0"/>
    <w:link w:val="af9"/>
    <w:rsid w:val="00CF4D00"/>
    <w:rPr>
      <w:rFonts w:ascii="Arial" w:eastAsia="DejaVu Sans" w:hAnsi="Arial" w:cs="Arial"/>
      <w:kern w:val="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7E060-C527-4923-8ABE-7C32CD850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40</Pages>
  <Words>11779</Words>
  <Characters>67141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78763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8</cp:revision>
  <cp:lastPrinted>2023-04-11T07:16:00Z</cp:lastPrinted>
  <dcterms:created xsi:type="dcterms:W3CDTF">2024-01-19T07:28:00Z</dcterms:created>
  <dcterms:modified xsi:type="dcterms:W3CDTF">2024-05-02T09:09:00Z</dcterms:modified>
</cp:coreProperties>
</file>